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6C16B" w14:textId="77777777" w:rsidR="00D62D8B" w:rsidRPr="00D62D8B" w:rsidRDefault="00D62D8B" w:rsidP="00D62D8B">
      <w:pPr>
        <w:jc w:val="both"/>
        <w:rPr>
          <w:rFonts w:ascii="Georgia" w:hAnsi="Georgia"/>
          <w:sz w:val="22"/>
          <w:szCs w:val="22"/>
        </w:rPr>
      </w:pPr>
      <w:r w:rsidRPr="00D62D8B">
        <w:rPr>
          <w:rFonts w:ascii="Georgia" w:hAnsi="Georgia"/>
          <w:sz w:val="22"/>
          <w:szCs w:val="22"/>
        </w:rPr>
        <w:t xml:space="preserve">Ce questionnaire a pour objectif de recueillir l’ensemble des informations nécessaires à la </w:t>
      </w:r>
      <w:r w:rsidRPr="00D62D8B">
        <w:rPr>
          <w:rFonts w:ascii="Georgia" w:hAnsi="Georgia"/>
          <w:b/>
          <w:bCs/>
          <w:sz w:val="22"/>
          <w:szCs w:val="22"/>
        </w:rPr>
        <w:t>conception, la structuration et la rédaction de Référentiels Nationaux ou Sectoriels</w:t>
      </w:r>
      <w:r w:rsidRPr="00D62D8B">
        <w:rPr>
          <w:rFonts w:ascii="Georgia" w:hAnsi="Georgia"/>
          <w:sz w:val="22"/>
          <w:szCs w:val="22"/>
        </w:rPr>
        <w:t xml:space="preserve"> destinés aux administrations publiques, aux partenaires techniques et financiers, ainsi qu’aux programmes internationaux ou partenariats public-privé.</w:t>
      </w:r>
    </w:p>
    <w:p w14:paraId="0E670ACE" w14:textId="77777777" w:rsidR="00D62D8B" w:rsidRPr="00D62D8B" w:rsidRDefault="00D62D8B" w:rsidP="00D62D8B">
      <w:pPr>
        <w:spacing w:after="0"/>
        <w:rPr>
          <w:rFonts w:ascii="Georgia" w:hAnsi="Georgia"/>
          <w:sz w:val="22"/>
          <w:szCs w:val="22"/>
        </w:rPr>
      </w:pPr>
      <w:r w:rsidRPr="00D62D8B">
        <w:rPr>
          <w:rFonts w:ascii="Georgia" w:hAnsi="Georgia"/>
          <w:sz w:val="22"/>
          <w:szCs w:val="22"/>
        </w:rPr>
        <w:t>Les référentiels constituent des outils essentiels pour :</w:t>
      </w:r>
    </w:p>
    <w:p w14:paraId="221627A7" w14:textId="27859950" w:rsidR="00D62D8B" w:rsidRPr="00D62D8B" w:rsidRDefault="00D62D8B" w:rsidP="00D62D8B">
      <w:pPr>
        <w:numPr>
          <w:ilvl w:val="0"/>
          <w:numId w:val="86"/>
        </w:numPr>
        <w:spacing w:after="0"/>
        <w:rPr>
          <w:rFonts w:ascii="Georgia" w:hAnsi="Georgia"/>
          <w:sz w:val="22"/>
          <w:szCs w:val="22"/>
        </w:rPr>
      </w:pPr>
      <w:r w:rsidRPr="00D62D8B">
        <w:rPr>
          <w:rFonts w:ascii="Georgia" w:hAnsi="Georgia"/>
          <w:sz w:val="22"/>
          <w:szCs w:val="22"/>
        </w:rPr>
        <w:t xml:space="preserve">Formaliser les </w:t>
      </w:r>
      <w:r w:rsidRPr="00D62D8B">
        <w:rPr>
          <w:rFonts w:ascii="Georgia" w:hAnsi="Georgia"/>
          <w:b/>
          <w:bCs/>
          <w:sz w:val="22"/>
          <w:szCs w:val="22"/>
        </w:rPr>
        <w:t>normes techniques</w:t>
      </w:r>
      <w:r w:rsidRPr="00D62D8B">
        <w:rPr>
          <w:rFonts w:ascii="Georgia" w:hAnsi="Georgia"/>
          <w:sz w:val="22"/>
          <w:szCs w:val="22"/>
        </w:rPr>
        <w:t xml:space="preserve"> propres à un secteur,</w:t>
      </w:r>
    </w:p>
    <w:p w14:paraId="46FBE897" w14:textId="70D6B0FD" w:rsidR="00D62D8B" w:rsidRPr="00D62D8B" w:rsidRDefault="00D62D8B" w:rsidP="00D62D8B">
      <w:pPr>
        <w:numPr>
          <w:ilvl w:val="0"/>
          <w:numId w:val="86"/>
        </w:numPr>
        <w:spacing w:after="0"/>
        <w:rPr>
          <w:rFonts w:ascii="Georgia" w:hAnsi="Georgia"/>
          <w:sz w:val="22"/>
          <w:szCs w:val="22"/>
        </w:rPr>
      </w:pPr>
      <w:r w:rsidRPr="00D62D8B">
        <w:rPr>
          <w:rFonts w:ascii="Georgia" w:hAnsi="Georgia"/>
          <w:sz w:val="22"/>
          <w:szCs w:val="22"/>
        </w:rPr>
        <w:t xml:space="preserve">Clarifier les </w:t>
      </w:r>
      <w:r w:rsidRPr="00D62D8B">
        <w:rPr>
          <w:rFonts w:ascii="Georgia" w:hAnsi="Georgia"/>
          <w:b/>
          <w:bCs/>
          <w:sz w:val="22"/>
          <w:szCs w:val="22"/>
        </w:rPr>
        <w:t>procédures institutionnelles</w:t>
      </w:r>
      <w:r w:rsidRPr="00D62D8B">
        <w:rPr>
          <w:rFonts w:ascii="Georgia" w:hAnsi="Georgia"/>
          <w:sz w:val="22"/>
          <w:szCs w:val="22"/>
        </w:rPr>
        <w:t>,</w:t>
      </w:r>
    </w:p>
    <w:p w14:paraId="4916C82A" w14:textId="71487940" w:rsidR="00D62D8B" w:rsidRPr="00D62D8B" w:rsidRDefault="00D62D8B" w:rsidP="00D62D8B">
      <w:pPr>
        <w:numPr>
          <w:ilvl w:val="0"/>
          <w:numId w:val="86"/>
        </w:numPr>
        <w:spacing w:after="0"/>
        <w:rPr>
          <w:rFonts w:ascii="Georgia" w:hAnsi="Georgia"/>
          <w:sz w:val="22"/>
          <w:szCs w:val="22"/>
        </w:rPr>
      </w:pPr>
      <w:r w:rsidRPr="00D62D8B">
        <w:rPr>
          <w:rFonts w:ascii="Georgia" w:hAnsi="Georgia"/>
          <w:sz w:val="22"/>
          <w:szCs w:val="22"/>
        </w:rPr>
        <w:t xml:space="preserve">Définir les </w:t>
      </w:r>
      <w:r w:rsidRPr="00D62D8B">
        <w:rPr>
          <w:rFonts w:ascii="Georgia" w:hAnsi="Georgia"/>
          <w:b/>
          <w:bCs/>
          <w:sz w:val="22"/>
          <w:szCs w:val="22"/>
        </w:rPr>
        <w:t>exigences de conformité et de redevabilité</w:t>
      </w:r>
      <w:r w:rsidRPr="00D62D8B">
        <w:rPr>
          <w:rFonts w:ascii="Georgia" w:hAnsi="Georgia"/>
          <w:sz w:val="22"/>
          <w:szCs w:val="22"/>
        </w:rPr>
        <w:t>,</w:t>
      </w:r>
    </w:p>
    <w:p w14:paraId="0A09CEE6" w14:textId="02924296" w:rsidR="00D62D8B" w:rsidRPr="00D62D8B" w:rsidRDefault="00D62D8B" w:rsidP="00D62D8B">
      <w:pPr>
        <w:numPr>
          <w:ilvl w:val="0"/>
          <w:numId w:val="86"/>
        </w:numPr>
        <w:spacing w:after="0"/>
        <w:rPr>
          <w:rFonts w:ascii="Georgia" w:hAnsi="Georgia"/>
          <w:sz w:val="22"/>
          <w:szCs w:val="22"/>
        </w:rPr>
      </w:pPr>
      <w:r w:rsidRPr="00D62D8B">
        <w:rPr>
          <w:rFonts w:ascii="Georgia" w:hAnsi="Georgia"/>
          <w:sz w:val="22"/>
          <w:szCs w:val="22"/>
        </w:rPr>
        <w:t xml:space="preserve">Harmoniser les </w:t>
      </w:r>
      <w:r w:rsidRPr="00D62D8B">
        <w:rPr>
          <w:rFonts w:ascii="Georgia" w:hAnsi="Georgia"/>
          <w:b/>
          <w:bCs/>
          <w:sz w:val="22"/>
          <w:szCs w:val="22"/>
        </w:rPr>
        <w:t>pratiques administratives</w:t>
      </w:r>
      <w:r w:rsidRPr="00D62D8B">
        <w:rPr>
          <w:rFonts w:ascii="Georgia" w:hAnsi="Georgia"/>
          <w:sz w:val="22"/>
          <w:szCs w:val="22"/>
        </w:rPr>
        <w:t>,</w:t>
      </w:r>
    </w:p>
    <w:p w14:paraId="355306A7" w14:textId="6ED23446" w:rsidR="00D62D8B" w:rsidRPr="00D62D8B" w:rsidRDefault="00D62D8B" w:rsidP="00D62D8B">
      <w:pPr>
        <w:numPr>
          <w:ilvl w:val="0"/>
          <w:numId w:val="86"/>
        </w:numPr>
        <w:spacing w:after="0"/>
        <w:rPr>
          <w:rFonts w:ascii="Georgia" w:hAnsi="Georgia"/>
          <w:sz w:val="22"/>
          <w:szCs w:val="22"/>
        </w:rPr>
      </w:pPr>
      <w:r w:rsidRPr="00D62D8B">
        <w:rPr>
          <w:rFonts w:ascii="Georgia" w:hAnsi="Georgia"/>
          <w:sz w:val="22"/>
          <w:szCs w:val="22"/>
        </w:rPr>
        <w:t xml:space="preserve">Structurer les </w:t>
      </w:r>
      <w:r w:rsidRPr="00D62D8B">
        <w:rPr>
          <w:rFonts w:ascii="Georgia" w:hAnsi="Georgia"/>
          <w:b/>
          <w:bCs/>
          <w:sz w:val="22"/>
          <w:szCs w:val="22"/>
        </w:rPr>
        <w:t>mécanismes de gouvernance</w:t>
      </w:r>
      <w:r w:rsidRPr="00D62D8B">
        <w:rPr>
          <w:rFonts w:ascii="Georgia" w:hAnsi="Georgia"/>
          <w:sz w:val="22"/>
          <w:szCs w:val="22"/>
        </w:rPr>
        <w:t>,</w:t>
      </w:r>
    </w:p>
    <w:p w14:paraId="4D32F7E1" w14:textId="6A3808CF" w:rsidR="00D62D8B" w:rsidRPr="00D62D8B" w:rsidRDefault="00D62D8B" w:rsidP="00D62D8B">
      <w:pPr>
        <w:numPr>
          <w:ilvl w:val="0"/>
          <w:numId w:val="86"/>
        </w:numPr>
        <w:rPr>
          <w:rFonts w:ascii="Georgia" w:hAnsi="Georgia"/>
          <w:sz w:val="22"/>
          <w:szCs w:val="22"/>
        </w:rPr>
      </w:pPr>
      <w:r w:rsidRPr="00D62D8B">
        <w:rPr>
          <w:rFonts w:ascii="Georgia" w:hAnsi="Georgia"/>
          <w:sz w:val="22"/>
          <w:szCs w:val="22"/>
        </w:rPr>
        <w:t xml:space="preserve">Garantir l’alignement avec les </w:t>
      </w:r>
      <w:r w:rsidRPr="00D62D8B">
        <w:rPr>
          <w:rFonts w:ascii="Georgia" w:hAnsi="Georgia"/>
          <w:b/>
          <w:bCs/>
          <w:sz w:val="22"/>
          <w:szCs w:val="22"/>
        </w:rPr>
        <w:t>standards internationaux</w:t>
      </w:r>
      <w:r w:rsidRPr="00D62D8B">
        <w:rPr>
          <w:rFonts w:ascii="Georgia" w:hAnsi="Georgia"/>
          <w:sz w:val="22"/>
          <w:szCs w:val="22"/>
        </w:rPr>
        <w:t xml:space="preserve"> (UE, Banque mondiale, BAD, ONU, OCDE, GCF, etc.).</w:t>
      </w:r>
    </w:p>
    <w:p w14:paraId="375C49F5" w14:textId="77777777" w:rsidR="00D62D8B" w:rsidRPr="00D62D8B" w:rsidRDefault="00D62D8B" w:rsidP="00D62D8B">
      <w:pPr>
        <w:jc w:val="both"/>
        <w:rPr>
          <w:rFonts w:ascii="Georgia" w:hAnsi="Georgia"/>
          <w:sz w:val="22"/>
          <w:szCs w:val="22"/>
        </w:rPr>
      </w:pPr>
      <w:r w:rsidRPr="00D62D8B">
        <w:rPr>
          <w:rFonts w:ascii="Georgia" w:hAnsi="Georgia"/>
          <w:sz w:val="22"/>
          <w:szCs w:val="22"/>
        </w:rPr>
        <w:t>Les informations transmises permettront d’élaborer un document clair, cohérent et opérationnel, directement exploitable par les ministères, agences publiques, organes de régulation, bailleurs, opérateurs privés ou consortiums PPP. La qualité du référentiel dépend fortement de la précision et de l’exhaustivité des éléments fournis ; c’est pourquoi nous vous recommandons de répondre avec le plus haut niveau de détail possible.</w:t>
      </w:r>
    </w:p>
    <w:p w14:paraId="6A8DFFF6" w14:textId="77777777" w:rsidR="00D62D8B" w:rsidRPr="00D62D8B" w:rsidRDefault="00D62D8B" w:rsidP="00D62D8B">
      <w:pPr>
        <w:jc w:val="both"/>
        <w:rPr>
          <w:rFonts w:ascii="Georgia" w:hAnsi="Georgia"/>
          <w:sz w:val="22"/>
          <w:szCs w:val="22"/>
        </w:rPr>
      </w:pPr>
      <w:r w:rsidRPr="00D62D8B">
        <w:rPr>
          <w:rFonts w:ascii="Georgia" w:hAnsi="Georgia"/>
          <w:sz w:val="22"/>
          <w:szCs w:val="22"/>
        </w:rPr>
        <w:t xml:space="preserve">Ce questionnaire constitue une étape essentielle pour développer un </w:t>
      </w:r>
      <w:r w:rsidRPr="00D62D8B">
        <w:rPr>
          <w:rFonts w:ascii="Georgia" w:hAnsi="Georgia"/>
          <w:b/>
          <w:bCs/>
          <w:sz w:val="22"/>
          <w:szCs w:val="22"/>
        </w:rPr>
        <w:t>cadre normatif structuré</w:t>
      </w:r>
      <w:r w:rsidRPr="00D62D8B">
        <w:rPr>
          <w:rFonts w:ascii="Georgia" w:hAnsi="Georgia"/>
          <w:sz w:val="22"/>
          <w:szCs w:val="22"/>
        </w:rPr>
        <w:t>, soutenant la mise en œuvre des politiques publiques, la modernisation administrative, la gouvernance sectorielle, et l’efficacité des interventions nationales ou multilatérales.</w:t>
      </w:r>
    </w:p>
    <w:p w14:paraId="64A176E7" w14:textId="7F1134B3" w:rsidR="00D62D8B" w:rsidRDefault="00D62D8B" w:rsidP="00D62D8B">
      <w:pPr>
        <w:jc w:val="both"/>
        <w:rPr>
          <w:rFonts w:ascii="Georgia" w:hAnsi="Georgia"/>
          <w:sz w:val="22"/>
          <w:szCs w:val="22"/>
        </w:rPr>
      </w:pPr>
      <w:r w:rsidRPr="00D62D8B">
        <w:rPr>
          <w:rFonts w:ascii="Georgia" w:hAnsi="Georgia"/>
          <w:sz w:val="22"/>
          <w:szCs w:val="22"/>
        </w:rPr>
        <w:t>Merci de joindre les documents techniques, règlementaires et stratégiques pertinents afin de garantir une analyse approfondie et une rédaction parfaitement alignée sur les exigences institutionnelles et bailleurs</w:t>
      </w:r>
      <w:r>
        <w:rPr>
          <w:rFonts w:ascii="Georgia" w:hAnsi="Georgia"/>
          <w:sz w:val="22"/>
          <w:szCs w:val="22"/>
        </w:rPr>
        <w:t xml:space="preserve">, et de nous renvoyer le tout à : </w:t>
      </w:r>
    </w:p>
    <w:p w14:paraId="2588C6F9" w14:textId="66348ECC" w:rsidR="00D62D8B" w:rsidRPr="00D62D8B" w:rsidRDefault="00000000" w:rsidP="00D62D8B">
      <w:pPr>
        <w:jc w:val="center"/>
        <w:rPr>
          <w:rFonts w:ascii="Georgia" w:hAnsi="Georgia"/>
          <w:color w:val="7030A0"/>
          <w:sz w:val="22"/>
          <w:szCs w:val="22"/>
        </w:rPr>
      </w:pPr>
      <w:hyperlink r:id="rId7" w:history="1">
        <w:r w:rsidR="00D62D8B" w:rsidRPr="00D62D8B">
          <w:rPr>
            <w:rStyle w:val="Lienhypertexte"/>
            <w:rFonts w:ascii="Georgia" w:hAnsi="Georgia"/>
            <w:color w:val="7030A0"/>
            <w:sz w:val="22"/>
            <w:szCs w:val="22"/>
          </w:rPr>
          <w:t>questionnaire@thematradesk.</w:t>
        </w:r>
        <w:r w:rsidR="004D64A2">
          <w:rPr>
            <w:rStyle w:val="Lienhypertexte"/>
            <w:rFonts w:ascii="Georgia" w:hAnsi="Georgia"/>
            <w:color w:val="7030A0"/>
            <w:sz w:val="22"/>
            <w:szCs w:val="22"/>
          </w:rPr>
          <w:t>com</w:t>
        </w:r>
      </w:hyperlink>
    </w:p>
    <w:p w14:paraId="5194E7D9" w14:textId="3CBB502D" w:rsidR="00D62D8B" w:rsidRPr="00D62D8B" w:rsidRDefault="00000000" w:rsidP="00D62D8B">
      <w:pPr>
        <w:jc w:val="both"/>
        <w:rPr>
          <w:rFonts w:ascii="Georgia" w:hAnsi="Georgia"/>
          <w:sz w:val="22"/>
          <w:szCs w:val="22"/>
        </w:rPr>
      </w:pPr>
      <w:r>
        <w:rPr>
          <w:rFonts w:ascii="Georgia" w:hAnsi="Georgia"/>
          <w:sz w:val="22"/>
          <w:szCs w:val="22"/>
        </w:rPr>
        <w:pict w14:anchorId="7DB25031">
          <v:rect id="_x0000_i1025" style="width:0;height:1.5pt" o:hralign="center" o:hrstd="t" o:hr="t" fillcolor="#a0a0a0" stroked="f"/>
        </w:pict>
      </w:r>
    </w:p>
    <w:p w14:paraId="446FE0B8" w14:textId="67E9255B" w:rsidR="00BC47A6" w:rsidRPr="00BC47A6" w:rsidRDefault="00BC47A6" w:rsidP="00BC47A6">
      <w:pPr>
        <w:rPr>
          <w:rFonts w:ascii="Georgia" w:hAnsi="Georgia"/>
          <w:b/>
          <w:bCs/>
          <w:color w:val="002060"/>
          <w:sz w:val="22"/>
          <w:szCs w:val="22"/>
        </w:rPr>
      </w:pPr>
      <w:r w:rsidRPr="00BC47A6">
        <w:rPr>
          <w:rFonts w:ascii="Georgia" w:hAnsi="Georgia"/>
          <w:b/>
          <w:bCs/>
          <w:color w:val="002060"/>
          <w:sz w:val="22"/>
          <w:szCs w:val="22"/>
        </w:rPr>
        <w:t xml:space="preserve">A. Normes techniques : </w:t>
      </w:r>
    </w:p>
    <w:p w14:paraId="130CCBC9" w14:textId="77777777" w:rsidR="00BC47A6" w:rsidRPr="00BC47A6" w:rsidRDefault="00BC47A6" w:rsidP="00DA6C35">
      <w:pPr>
        <w:numPr>
          <w:ilvl w:val="0"/>
          <w:numId w:val="74"/>
        </w:numPr>
        <w:jc w:val="both"/>
        <w:rPr>
          <w:rFonts w:ascii="Georgia" w:hAnsi="Georgia"/>
          <w:sz w:val="22"/>
          <w:szCs w:val="22"/>
        </w:rPr>
      </w:pPr>
      <w:r w:rsidRPr="00BC47A6">
        <w:rPr>
          <w:rFonts w:ascii="Georgia" w:hAnsi="Georgia"/>
          <w:sz w:val="22"/>
          <w:szCs w:val="22"/>
        </w:rPr>
        <w:t>Quelles sont les normes techniques actuellement applicables dans votre secteur (nationales, régionales, internationales) ?</w:t>
      </w:r>
    </w:p>
    <w:p w14:paraId="6CF2A8CC" w14:textId="77777777" w:rsidR="00BC47A6" w:rsidRPr="00BC47A6" w:rsidRDefault="00BC47A6" w:rsidP="00DA6C35">
      <w:pPr>
        <w:numPr>
          <w:ilvl w:val="0"/>
          <w:numId w:val="74"/>
        </w:numPr>
        <w:jc w:val="both"/>
        <w:rPr>
          <w:rFonts w:ascii="Georgia" w:hAnsi="Georgia"/>
          <w:sz w:val="22"/>
          <w:szCs w:val="22"/>
        </w:rPr>
      </w:pPr>
      <w:r w:rsidRPr="00BC47A6">
        <w:rPr>
          <w:rFonts w:ascii="Georgia" w:hAnsi="Georgia"/>
          <w:sz w:val="22"/>
          <w:szCs w:val="22"/>
        </w:rPr>
        <w:t>Des guides techniques, manuels opérationnels ou standards de performance existent-ils déjà ?</w:t>
      </w:r>
    </w:p>
    <w:p w14:paraId="34427E97" w14:textId="77777777" w:rsidR="00BC47A6" w:rsidRPr="00BC47A6" w:rsidRDefault="00BC47A6" w:rsidP="00DA6C35">
      <w:pPr>
        <w:numPr>
          <w:ilvl w:val="0"/>
          <w:numId w:val="74"/>
        </w:numPr>
        <w:jc w:val="both"/>
        <w:rPr>
          <w:rFonts w:ascii="Georgia" w:hAnsi="Georgia"/>
          <w:sz w:val="22"/>
          <w:szCs w:val="22"/>
        </w:rPr>
      </w:pPr>
      <w:r w:rsidRPr="00BC47A6">
        <w:rPr>
          <w:rFonts w:ascii="Georgia" w:hAnsi="Georgia"/>
          <w:sz w:val="22"/>
          <w:szCs w:val="22"/>
        </w:rPr>
        <w:t>Ces normes sont-elles reconnues par les administrations compétentes, les bailleurs ou les partenaires privés ?</w:t>
      </w:r>
    </w:p>
    <w:p w14:paraId="75FF30A8" w14:textId="77777777" w:rsidR="00BC47A6" w:rsidRPr="00BC47A6" w:rsidRDefault="00BC47A6" w:rsidP="00DA6C35">
      <w:pPr>
        <w:numPr>
          <w:ilvl w:val="0"/>
          <w:numId w:val="74"/>
        </w:numPr>
        <w:jc w:val="both"/>
        <w:rPr>
          <w:rFonts w:ascii="Georgia" w:hAnsi="Georgia"/>
          <w:sz w:val="22"/>
          <w:szCs w:val="22"/>
        </w:rPr>
      </w:pPr>
      <w:r w:rsidRPr="00BC47A6">
        <w:rPr>
          <w:rFonts w:ascii="Georgia" w:hAnsi="Georgia"/>
          <w:sz w:val="22"/>
          <w:szCs w:val="22"/>
        </w:rPr>
        <w:t>Existe-t-il des écarts, insuffisances ou besoins de mise à jour des normes en vigueur ?</w:t>
      </w:r>
    </w:p>
    <w:p w14:paraId="59FA9A03" w14:textId="77777777" w:rsidR="00BC47A6" w:rsidRPr="00BC47A6" w:rsidRDefault="00BC47A6" w:rsidP="00DA6C35">
      <w:pPr>
        <w:numPr>
          <w:ilvl w:val="0"/>
          <w:numId w:val="74"/>
        </w:numPr>
        <w:jc w:val="both"/>
        <w:rPr>
          <w:rFonts w:ascii="Georgia" w:hAnsi="Georgia"/>
          <w:sz w:val="22"/>
          <w:szCs w:val="22"/>
        </w:rPr>
      </w:pPr>
      <w:r w:rsidRPr="00BC47A6">
        <w:rPr>
          <w:rFonts w:ascii="Georgia" w:hAnsi="Georgia"/>
          <w:sz w:val="22"/>
          <w:szCs w:val="22"/>
        </w:rPr>
        <w:t>Souhaitez-vous harmoniser vos normes avec celles d’organisations internationales (UE, ONU, Banque Mondiale, BAD, ISO, etc.) ?</w:t>
      </w:r>
    </w:p>
    <w:p w14:paraId="7DF33E07" w14:textId="0E37AF05" w:rsidR="00BC47A6" w:rsidRPr="00BC47A6" w:rsidRDefault="00BC47A6" w:rsidP="00BC47A6">
      <w:pPr>
        <w:rPr>
          <w:rFonts w:ascii="Georgia" w:hAnsi="Georgia"/>
          <w:b/>
          <w:bCs/>
          <w:color w:val="002060"/>
          <w:sz w:val="22"/>
          <w:szCs w:val="22"/>
        </w:rPr>
      </w:pPr>
      <w:r w:rsidRPr="00BC47A6">
        <w:rPr>
          <w:rFonts w:ascii="Georgia" w:hAnsi="Georgia"/>
          <w:b/>
          <w:bCs/>
          <w:color w:val="002060"/>
          <w:sz w:val="22"/>
          <w:szCs w:val="22"/>
        </w:rPr>
        <w:t xml:space="preserve">B. Cadres juridiques : </w:t>
      </w:r>
    </w:p>
    <w:p w14:paraId="779F83AE" w14:textId="0E79DC17" w:rsidR="00BC47A6" w:rsidRPr="00BC47A6" w:rsidRDefault="00BC47A6" w:rsidP="00DA6C35">
      <w:pPr>
        <w:numPr>
          <w:ilvl w:val="0"/>
          <w:numId w:val="75"/>
        </w:numPr>
        <w:jc w:val="both"/>
        <w:rPr>
          <w:rFonts w:ascii="Georgia" w:hAnsi="Georgia"/>
          <w:sz w:val="22"/>
          <w:szCs w:val="22"/>
        </w:rPr>
      </w:pPr>
      <w:r w:rsidRPr="00BC47A6">
        <w:rPr>
          <w:rFonts w:ascii="Georgia" w:hAnsi="Georgia"/>
          <w:sz w:val="22"/>
          <w:szCs w:val="22"/>
        </w:rPr>
        <w:t>Quels textes de loi, décrets, arrêtés ou circulaires régissent actuellement votre secteur?</w:t>
      </w:r>
    </w:p>
    <w:p w14:paraId="3D8BB534" w14:textId="77777777" w:rsidR="00BC47A6" w:rsidRPr="00BC47A6" w:rsidRDefault="00BC47A6" w:rsidP="00DA6C35">
      <w:pPr>
        <w:numPr>
          <w:ilvl w:val="0"/>
          <w:numId w:val="75"/>
        </w:numPr>
        <w:jc w:val="both"/>
        <w:rPr>
          <w:rFonts w:ascii="Georgia" w:hAnsi="Georgia"/>
          <w:sz w:val="22"/>
          <w:szCs w:val="22"/>
        </w:rPr>
      </w:pPr>
      <w:r w:rsidRPr="00BC47A6">
        <w:rPr>
          <w:rFonts w:ascii="Georgia" w:hAnsi="Georgia"/>
          <w:sz w:val="22"/>
          <w:szCs w:val="22"/>
        </w:rPr>
        <w:lastRenderedPageBreak/>
        <w:t>Y a-t-il des réformes juridiques en cours ou prévues auxquelles le référentiel doit s’aligner ?</w:t>
      </w:r>
    </w:p>
    <w:p w14:paraId="33B363A2" w14:textId="77777777" w:rsidR="00BC47A6" w:rsidRPr="00BC47A6" w:rsidRDefault="00BC47A6" w:rsidP="00DA6C35">
      <w:pPr>
        <w:numPr>
          <w:ilvl w:val="0"/>
          <w:numId w:val="75"/>
        </w:numPr>
        <w:jc w:val="both"/>
        <w:rPr>
          <w:rFonts w:ascii="Georgia" w:hAnsi="Georgia"/>
          <w:sz w:val="22"/>
          <w:szCs w:val="22"/>
        </w:rPr>
      </w:pPr>
      <w:r w:rsidRPr="00BC47A6">
        <w:rPr>
          <w:rFonts w:ascii="Georgia" w:hAnsi="Georgia"/>
          <w:sz w:val="22"/>
          <w:szCs w:val="22"/>
        </w:rPr>
        <w:t>Quelles obligations réglementaires conditionnent les interventions publiques, les PPP ou les projets financés par bailleurs ?</w:t>
      </w:r>
    </w:p>
    <w:p w14:paraId="04020C3B" w14:textId="77777777" w:rsidR="00BC47A6" w:rsidRPr="00BC47A6" w:rsidRDefault="00BC47A6" w:rsidP="00DA6C35">
      <w:pPr>
        <w:numPr>
          <w:ilvl w:val="0"/>
          <w:numId w:val="75"/>
        </w:numPr>
        <w:jc w:val="both"/>
        <w:rPr>
          <w:rFonts w:ascii="Georgia" w:hAnsi="Georgia"/>
          <w:sz w:val="22"/>
          <w:szCs w:val="22"/>
        </w:rPr>
      </w:pPr>
      <w:r w:rsidRPr="00BC47A6">
        <w:rPr>
          <w:rFonts w:ascii="Georgia" w:hAnsi="Georgia"/>
          <w:sz w:val="22"/>
          <w:szCs w:val="22"/>
        </w:rPr>
        <w:t>Le secteur dispose-t-il de mécanismes formels de délégation, contractualisation, accréditation ou certification ?</w:t>
      </w:r>
    </w:p>
    <w:p w14:paraId="5D9BE6C2" w14:textId="77777777" w:rsidR="00BC47A6" w:rsidRPr="00BC47A6" w:rsidRDefault="00BC47A6" w:rsidP="00DA6C35">
      <w:pPr>
        <w:numPr>
          <w:ilvl w:val="0"/>
          <w:numId w:val="75"/>
        </w:numPr>
        <w:jc w:val="both"/>
        <w:rPr>
          <w:rFonts w:ascii="Georgia" w:hAnsi="Georgia"/>
          <w:sz w:val="22"/>
          <w:szCs w:val="22"/>
        </w:rPr>
      </w:pPr>
      <w:r w:rsidRPr="00BC47A6">
        <w:rPr>
          <w:rFonts w:ascii="Georgia" w:hAnsi="Georgia"/>
          <w:sz w:val="22"/>
          <w:szCs w:val="22"/>
        </w:rPr>
        <w:t>Identifiez-vous des zones d’ambiguïté, de chevauchements institutionnels ou de vides juridiques à clarifier ?</w:t>
      </w:r>
    </w:p>
    <w:p w14:paraId="40F08A93" w14:textId="2CA0615E" w:rsidR="00BC47A6" w:rsidRPr="00BC47A6" w:rsidRDefault="00BC47A6" w:rsidP="00BC47A6">
      <w:pPr>
        <w:rPr>
          <w:rFonts w:ascii="Georgia" w:hAnsi="Georgia"/>
          <w:b/>
          <w:bCs/>
          <w:color w:val="002060"/>
          <w:sz w:val="22"/>
          <w:szCs w:val="22"/>
        </w:rPr>
      </w:pPr>
      <w:r w:rsidRPr="00BC47A6">
        <w:rPr>
          <w:rFonts w:ascii="Georgia" w:hAnsi="Georgia"/>
          <w:b/>
          <w:bCs/>
          <w:color w:val="002060"/>
          <w:sz w:val="22"/>
          <w:szCs w:val="22"/>
        </w:rPr>
        <w:t xml:space="preserve">C. Processus de conformité et redevabilité : </w:t>
      </w:r>
    </w:p>
    <w:p w14:paraId="67010B08" w14:textId="77777777" w:rsidR="00BC47A6" w:rsidRPr="00BC47A6" w:rsidRDefault="00BC47A6" w:rsidP="00DA6C35">
      <w:pPr>
        <w:numPr>
          <w:ilvl w:val="0"/>
          <w:numId w:val="76"/>
        </w:numPr>
        <w:jc w:val="both"/>
        <w:rPr>
          <w:rFonts w:ascii="Georgia" w:hAnsi="Georgia"/>
          <w:sz w:val="22"/>
          <w:szCs w:val="22"/>
        </w:rPr>
      </w:pPr>
      <w:r w:rsidRPr="00BC47A6">
        <w:rPr>
          <w:rFonts w:ascii="Georgia" w:hAnsi="Georgia"/>
          <w:sz w:val="22"/>
          <w:szCs w:val="22"/>
        </w:rPr>
        <w:t>Quels mécanismes de conformité interne (contrôles, audits, reporting) sont déjà en place ?</w:t>
      </w:r>
    </w:p>
    <w:p w14:paraId="2E1125BF" w14:textId="77777777" w:rsidR="00BC47A6" w:rsidRPr="00BC47A6" w:rsidRDefault="00BC47A6" w:rsidP="00DA6C35">
      <w:pPr>
        <w:numPr>
          <w:ilvl w:val="0"/>
          <w:numId w:val="76"/>
        </w:numPr>
        <w:jc w:val="both"/>
        <w:rPr>
          <w:rFonts w:ascii="Georgia" w:hAnsi="Georgia"/>
          <w:sz w:val="22"/>
          <w:szCs w:val="22"/>
        </w:rPr>
      </w:pPr>
      <w:r w:rsidRPr="00BC47A6">
        <w:rPr>
          <w:rFonts w:ascii="Georgia" w:hAnsi="Georgia"/>
          <w:sz w:val="22"/>
          <w:szCs w:val="22"/>
        </w:rPr>
        <w:t>Quelles exigences de redevabilité s’appliquent à votre ministère/structure (comptes-rendus, performance, résultats, audits externes) ?</w:t>
      </w:r>
    </w:p>
    <w:p w14:paraId="62E1E32E" w14:textId="77777777" w:rsidR="00BC47A6" w:rsidRPr="00BC47A6" w:rsidRDefault="00BC47A6" w:rsidP="00DA6C35">
      <w:pPr>
        <w:numPr>
          <w:ilvl w:val="0"/>
          <w:numId w:val="76"/>
        </w:numPr>
        <w:jc w:val="both"/>
        <w:rPr>
          <w:rFonts w:ascii="Georgia" w:hAnsi="Georgia"/>
          <w:sz w:val="22"/>
          <w:szCs w:val="22"/>
        </w:rPr>
      </w:pPr>
      <w:r w:rsidRPr="00BC47A6">
        <w:rPr>
          <w:rFonts w:ascii="Georgia" w:hAnsi="Georgia"/>
          <w:sz w:val="22"/>
          <w:szCs w:val="22"/>
        </w:rPr>
        <w:t>Existe-t-il un dispositif formel de suivi-évaluation lié à votre stratégie ou programme sectoriel ?</w:t>
      </w:r>
    </w:p>
    <w:p w14:paraId="0ED550E7" w14:textId="77777777" w:rsidR="00BC47A6" w:rsidRPr="00BC47A6" w:rsidRDefault="00BC47A6" w:rsidP="00DA6C35">
      <w:pPr>
        <w:numPr>
          <w:ilvl w:val="0"/>
          <w:numId w:val="76"/>
        </w:numPr>
        <w:jc w:val="both"/>
        <w:rPr>
          <w:rFonts w:ascii="Georgia" w:hAnsi="Georgia"/>
          <w:sz w:val="22"/>
          <w:szCs w:val="22"/>
        </w:rPr>
      </w:pPr>
      <w:r w:rsidRPr="00BC47A6">
        <w:rPr>
          <w:rFonts w:ascii="Georgia" w:hAnsi="Georgia"/>
          <w:sz w:val="22"/>
          <w:szCs w:val="22"/>
        </w:rPr>
        <w:t>Quelles sont les obligations de transparence imposées par les bailleurs, les partenaires privés ou les organes de contrôle nationaux ?</w:t>
      </w:r>
    </w:p>
    <w:p w14:paraId="288D64B1" w14:textId="77777777" w:rsidR="00BC47A6" w:rsidRPr="00BC47A6" w:rsidRDefault="00BC47A6" w:rsidP="00DA6C35">
      <w:pPr>
        <w:numPr>
          <w:ilvl w:val="0"/>
          <w:numId w:val="76"/>
        </w:numPr>
        <w:jc w:val="both"/>
        <w:rPr>
          <w:rFonts w:ascii="Georgia" w:hAnsi="Georgia"/>
          <w:sz w:val="22"/>
          <w:szCs w:val="22"/>
        </w:rPr>
      </w:pPr>
      <w:r w:rsidRPr="00BC47A6">
        <w:rPr>
          <w:rFonts w:ascii="Georgia" w:hAnsi="Georgia"/>
          <w:sz w:val="22"/>
          <w:szCs w:val="22"/>
        </w:rPr>
        <w:t>Souhaitez-vous intégrer dans le référentiel des standards additionnels (ESG, genre, climat, sauvegardes sociales, anticorruption, gestion des plaintes, etc.) ?</w:t>
      </w:r>
    </w:p>
    <w:p w14:paraId="535CABAC" w14:textId="3DA05522" w:rsidR="00BC47A6" w:rsidRPr="00BC47A6" w:rsidRDefault="00BC47A6" w:rsidP="00BC47A6">
      <w:pPr>
        <w:rPr>
          <w:rFonts w:ascii="Georgia" w:hAnsi="Georgia"/>
          <w:b/>
          <w:bCs/>
          <w:color w:val="002060"/>
          <w:sz w:val="22"/>
          <w:szCs w:val="22"/>
        </w:rPr>
      </w:pPr>
      <w:r w:rsidRPr="00BC47A6">
        <w:rPr>
          <w:rFonts w:ascii="Georgia" w:hAnsi="Georgia"/>
          <w:b/>
          <w:bCs/>
          <w:color w:val="002060"/>
          <w:sz w:val="22"/>
          <w:szCs w:val="22"/>
        </w:rPr>
        <w:t xml:space="preserve">D. Lignes directrices institutionnelles : </w:t>
      </w:r>
    </w:p>
    <w:p w14:paraId="2532C95E" w14:textId="77777777" w:rsidR="00BC47A6" w:rsidRPr="00BC47A6" w:rsidRDefault="00BC47A6" w:rsidP="00DA6C35">
      <w:pPr>
        <w:numPr>
          <w:ilvl w:val="0"/>
          <w:numId w:val="77"/>
        </w:numPr>
        <w:jc w:val="both"/>
        <w:rPr>
          <w:rFonts w:ascii="Georgia" w:hAnsi="Georgia"/>
          <w:sz w:val="22"/>
          <w:szCs w:val="22"/>
        </w:rPr>
      </w:pPr>
      <w:r w:rsidRPr="00BC47A6">
        <w:rPr>
          <w:rFonts w:ascii="Georgia" w:hAnsi="Georgia"/>
          <w:sz w:val="22"/>
          <w:szCs w:val="22"/>
        </w:rPr>
        <w:t>Votre secteur dispose-t-il déjà de lignes directrices, chartes ou politiques internes (ex. gouvernance, risques, gestion de projets, procédures opérationnelles) ?</w:t>
      </w:r>
    </w:p>
    <w:p w14:paraId="2863D37F" w14:textId="4C9C30F6" w:rsidR="00BC47A6" w:rsidRDefault="00BC47A6" w:rsidP="00DA6C35">
      <w:pPr>
        <w:numPr>
          <w:ilvl w:val="0"/>
          <w:numId w:val="77"/>
        </w:numPr>
        <w:jc w:val="both"/>
        <w:rPr>
          <w:rFonts w:ascii="Georgia" w:hAnsi="Georgia"/>
          <w:sz w:val="22"/>
          <w:szCs w:val="22"/>
        </w:rPr>
      </w:pPr>
      <w:r w:rsidRPr="00BC47A6">
        <w:rPr>
          <w:rFonts w:ascii="Georgia" w:hAnsi="Georgia"/>
          <w:sz w:val="22"/>
          <w:szCs w:val="22"/>
        </w:rPr>
        <w:t>Quels documents stratégiques doivent être pris en compte (</w:t>
      </w:r>
      <w:r w:rsidR="002F73FE">
        <w:rPr>
          <w:rFonts w:ascii="Georgia" w:hAnsi="Georgia"/>
          <w:sz w:val="22"/>
          <w:szCs w:val="22"/>
        </w:rPr>
        <w:t>stratégies nationales</w:t>
      </w:r>
      <w:r w:rsidRPr="00BC47A6">
        <w:rPr>
          <w:rFonts w:ascii="Georgia" w:hAnsi="Georgia"/>
          <w:sz w:val="22"/>
          <w:szCs w:val="22"/>
        </w:rPr>
        <w:t>, stratégies sectorielles, politiques nationales thématiques, visions présidentielles, programmes d’urgence) ?</w:t>
      </w:r>
    </w:p>
    <w:p w14:paraId="18B57965" w14:textId="77777777" w:rsidR="00BC47A6" w:rsidRPr="00BC47A6" w:rsidRDefault="00BC47A6" w:rsidP="00DA6C35">
      <w:pPr>
        <w:numPr>
          <w:ilvl w:val="0"/>
          <w:numId w:val="77"/>
        </w:numPr>
        <w:jc w:val="both"/>
        <w:rPr>
          <w:rFonts w:ascii="Georgia" w:hAnsi="Georgia"/>
          <w:sz w:val="22"/>
          <w:szCs w:val="22"/>
        </w:rPr>
      </w:pPr>
      <w:r w:rsidRPr="00BC47A6">
        <w:rPr>
          <w:rFonts w:ascii="Georgia" w:hAnsi="Georgia"/>
          <w:sz w:val="22"/>
          <w:szCs w:val="22"/>
        </w:rPr>
        <w:t>Quels ministères, agences, collectivités ou partenaires doivent être intégrés dans le processus de gouvernance ?</w:t>
      </w:r>
    </w:p>
    <w:p w14:paraId="04FECB65" w14:textId="77777777" w:rsidR="00BC47A6" w:rsidRPr="00BC47A6" w:rsidRDefault="00BC47A6" w:rsidP="00DA6C35">
      <w:pPr>
        <w:numPr>
          <w:ilvl w:val="0"/>
          <w:numId w:val="77"/>
        </w:numPr>
        <w:jc w:val="both"/>
        <w:rPr>
          <w:rFonts w:ascii="Georgia" w:hAnsi="Georgia"/>
          <w:sz w:val="22"/>
          <w:szCs w:val="22"/>
        </w:rPr>
      </w:pPr>
      <w:r w:rsidRPr="00BC47A6">
        <w:rPr>
          <w:rFonts w:ascii="Georgia" w:hAnsi="Georgia"/>
          <w:sz w:val="22"/>
          <w:szCs w:val="22"/>
        </w:rPr>
        <w:t>Quelles sont les procédures administratives critiques à cartographier et standardiser (validation, arbitrage, passation, suivi, reporting) ?</w:t>
      </w:r>
    </w:p>
    <w:p w14:paraId="3DCDA1E8" w14:textId="77777777" w:rsidR="00BC47A6" w:rsidRPr="00BC47A6" w:rsidRDefault="00BC47A6" w:rsidP="00DA6C35">
      <w:pPr>
        <w:numPr>
          <w:ilvl w:val="0"/>
          <w:numId w:val="77"/>
        </w:numPr>
        <w:jc w:val="both"/>
        <w:rPr>
          <w:rFonts w:ascii="Georgia" w:hAnsi="Georgia"/>
          <w:sz w:val="22"/>
          <w:szCs w:val="22"/>
        </w:rPr>
      </w:pPr>
      <w:r w:rsidRPr="00BC47A6">
        <w:rPr>
          <w:rFonts w:ascii="Georgia" w:hAnsi="Georgia"/>
          <w:sz w:val="22"/>
          <w:szCs w:val="22"/>
        </w:rPr>
        <w:t>Quel niveau de détail attendez-vous dans le référentiel (opérationnel, stratégique, réglementaire, multi-acteurs) ?</w:t>
      </w:r>
    </w:p>
    <w:p w14:paraId="3BF195A5" w14:textId="77777777" w:rsidR="00183577" w:rsidRPr="00183577" w:rsidRDefault="00000000" w:rsidP="00183577">
      <w:pPr>
        <w:rPr>
          <w:rFonts w:ascii="Georgia" w:hAnsi="Georgia"/>
          <w:sz w:val="22"/>
          <w:szCs w:val="22"/>
        </w:rPr>
      </w:pPr>
      <w:r>
        <w:rPr>
          <w:rFonts w:ascii="Georgia" w:hAnsi="Georgia"/>
          <w:sz w:val="22"/>
          <w:szCs w:val="22"/>
        </w:rPr>
        <w:pict w14:anchorId="03D7A210">
          <v:rect id="_x0000_i1026" style="width:0;height:1.5pt" o:hralign="center" o:hrstd="t" o:hr="t" fillcolor="#a0a0a0" stroked="f"/>
        </w:pict>
      </w:r>
    </w:p>
    <w:p w14:paraId="631E30BD" w14:textId="4F9B1518" w:rsidR="00BC47A6" w:rsidRPr="00BC47A6" w:rsidRDefault="00BC47A6" w:rsidP="00BC47A6">
      <w:pPr>
        <w:rPr>
          <w:rFonts w:ascii="Georgia" w:hAnsi="Georgia"/>
          <w:b/>
          <w:bCs/>
          <w:color w:val="002060"/>
          <w:sz w:val="22"/>
          <w:szCs w:val="22"/>
        </w:rPr>
      </w:pPr>
      <w:r w:rsidRPr="00BC47A6">
        <w:rPr>
          <w:rFonts w:ascii="Georgia" w:hAnsi="Georgia"/>
          <w:b/>
          <w:bCs/>
          <w:color w:val="002060"/>
          <w:sz w:val="22"/>
          <w:szCs w:val="22"/>
        </w:rPr>
        <w:t xml:space="preserve">DOCUMENTS À FOURNIR EN PIÈCES JOINTES : </w:t>
      </w:r>
    </w:p>
    <w:p w14:paraId="1840BF58" w14:textId="77777777" w:rsidR="00BC47A6" w:rsidRPr="00BC47A6" w:rsidRDefault="00BC47A6" w:rsidP="00BC47A6">
      <w:pPr>
        <w:rPr>
          <w:rFonts w:ascii="Georgia" w:hAnsi="Georgia"/>
          <w:color w:val="002060"/>
          <w:sz w:val="22"/>
          <w:szCs w:val="22"/>
        </w:rPr>
      </w:pPr>
      <w:r w:rsidRPr="00BC47A6">
        <w:rPr>
          <w:rFonts w:ascii="Georgia" w:hAnsi="Georgia"/>
          <w:i/>
          <w:iCs/>
          <w:color w:val="002060"/>
          <w:sz w:val="22"/>
          <w:szCs w:val="22"/>
        </w:rPr>
        <w:t>(À envoyer par mail avec le questionnaire rempli)</w:t>
      </w:r>
    </w:p>
    <w:p w14:paraId="06F9500A" w14:textId="0840DBA1" w:rsidR="00BC47A6" w:rsidRPr="00BC47A6" w:rsidRDefault="00BC47A6" w:rsidP="00BC47A6">
      <w:pPr>
        <w:rPr>
          <w:rFonts w:ascii="Georgia" w:hAnsi="Georgia"/>
          <w:b/>
          <w:bCs/>
          <w:color w:val="002060"/>
          <w:sz w:val="22"/>
          <w:szCs w:val="22"/>
        </w:rPr>
      </w:pPr>
      <w:r w:rsidRPr="00BC47A6">
        <w:rPr>
          <w:rFonts w:ascii="Georgia" w:hAnsi="Georgia"/>
          <w:b/>
          <w:bCs/>
          <w:color w:val="002060"/>
          <w:sz w:val="22"/>
          <w:szCs w:val="22"/>
        </w:rPr>
        <w:t xml:space="preserve">1. Cadres juridiques et réglementaires : </w:t>
      </w:r>
    </w:p>
    <w:p w14:paraId="25804489" w14:textId="77777777" w:rsidR="00BC47A6" w:rsidRPr="00BC47A6" w:rsidRDefault="00BC47A6" w:rsidP="00BC47A6">
      <w:pPr>
        <w:numPr>
          <w:ilvl w:val="0"/>
          <w:numId w:val="78"/>
        </w:numPr>
        <w:rPr>
          <w:rFonts w:ascii="Georgia" w:hAnsi="Georgia"/>
          <w:sz w:val="22"/>
          <w:szCs w:val="22"/>
        </w:rPr>
      </w:pPr>
      <w:r w:rsidRPr="00BC47A6">
        <w:rPr>
          <w:rFonts w:ascii="Georgia" w:hAnsi="Georgia"/>
          <w:sz w:val="22"/>
          <w:szCs w:val="22"/>
        </w:rPr>
        <w:t>Lois sectorielles (PDF)</w:t>
      </w:r>
    </w:p>
    <w:p w14:paraId="44D1F863" w14:textId="77777777" w:rsidR="00BC47A6" w:rsidRPr="00BC47A6" w:rsidRDefault="00BC47A6" w:rsidP="00BC47A6">
      <w:pPr>
        <w:numPr>
          <w:ilvl w:val="0"/>
          <w:numId w:val="78"/>
        </w:numPr>
        <w:rPr>
          <w:rFonts w:ascii="Georgia" w:hAnsi="Georgia"/>
          <w:sz w:val="22"/>
          <w:szCs w:val="22"/>
        </w:rPr>
      </w:pPr>
      <w:r w:rsidRPr="00BC47A6">
        <w:rPr>
          <w:rFonts w:ascii="Georgia" w:hAnsi="Georgia"/>
          <w:sz w:val="22"/>
          <w:szCs w:val="22"/>
        </w:rPr>
        <w:lastRenderedPageBreak/>
        <w:t>Décrets et arrêtés en vigueur</w:t>
      </w:r>
    </w:p>
    <w:p w14:paraId="4632C5C8" w14:textId="77777777" w:rsidR="00BC47A6" w:rsidRPr="00BC47A6" w:rsidRDefault="00BC47A6" w:rsidP="00BC47A6">
      <w:pPr>
        <w:numPr>
          <w:ilvl w:val="0"/>
          <w:numId w:val="78"/>
        </w:numPr>
        <w:rPr>
          <w:rFonts w:ascii="Georgia" w:hAnsi="Georgia"/>
          <w:sz w:val="22"/>
          <w:szCs w:val="22"/>
        </w:rPr>
      </w:pPr>
      <w:r w:rsidRPr="00BC47A6">
        <w:rPr>
          <w:rFonts w:ascii="Georgia" w:hAnsi="Georgia"/>
          <w:sz w:val="22"/>
          <w:szCs w:val="22"/>
        </w:rPr>
        <w:t>Circulaires, notes de service, directives internes</w:t>
      </w:r>
    </w:p>
    <w:p w14:paraId="24DA5F00" w14:textId="77777777" w:rsidR="00BC47A6" w:rsidRPr="00BC47A6" w:rsidRDefault="00BC47A6" w:rsidP="00BC47A6">
      <w:pPr>
        <w:numPr>
          <w:ilvl w:val="0"/>
          <w:numId w:val="78"/>
        </w:numPr>
        <w:rPr>
          <w:rFonts w:ascii="Georgia" w:hAnsi="Georgia"/>
          <w:sz w:val="22"/>
          <w:szCs w:val="22"/>
        </w:rPr>
      </w:pPr>
      <w:r w:rsidRPr="00BC47A6">
        <w:rPr>
          <w:rFonts w:ascii="Georgia" w:hAnsi="Georgia"/>
          <w:sz w:val="22"/>
          <w:szCs w:val="22"/>
        </w:rPr>
        <w:t>Projets ou avant-projets de lois en cours (si disponibles)</w:t>
      </w:r>
    </w:p>
    <w:p w14:paraId="687B5891" w14:textId="77777777" w:rsidR="00BC47A6" w:rsidRPr="00BC47A6" w:rsidRDefault="00BC47A6" w:rsidP="00BC47A6">
      <w:pPr>
        <w:numPr>
          <w:ilvl w:val="0"/>
          <w:numId w:val="78"/>
        </w:numPr>
        <w:rPr>
          <w:rFonts w:ascii="Georgia" w:hAnsi="Georgia"/>
          <w:sz w:val="22"/>
          <w:szCs w:val="22"/>
        </w:rPr>
      </w:pPr>
      <w:r w:rsidRPr="00BC47A6">
        <w:rPr>
          <w:rFonts w:ascii="Georgia" w:hAnsi="Georgia"/>
          <w:sz w:val="22"/>
          <w:szCs w:val="22"/>
        </w:rPr>
        <w:t>Accords internationaux ou conventions applicables au secteur</w:t>
      </w:r>
    </w:p>
    <w:p w14:paraId="5F019D26" w14:textId="32F9E577" w:rsidR="00BC47A6" w:rsidRPr="00BC47A6" w:rsidRDefault="00BC47A6" w:rsidP="00BC47A6">
      <w:pPr>
        <w:rPr>
          <w:rFonts w:ascii="Georgia" w:hAnsi="Georgia"/>
          <w:b/>
          <w:bCs/>
          <w:color w:val="002060"/>
          <w:sz w:val="22"/>
          <w:szCs w:val="22"/>
        </w:rPr>
      </w:pPr>
      <w:r w:rsidRPr="00BC47A6">
        <w:rPr>
          <w:rFonts w:ascii="Georgia" w:hAnsi="Georgia"/>
          <w:b/>
          <w:bCs/>
          <w:color w:val="002060"/>
          <w:sz w:val="22"/>
          <w:szCs w:val="22"/>
        </w:rPr>
        <w:t xml:space="preserve">2. Documents stratégiques nationaux : </w:t>
      </w:r>
    </w:p>
    <w:p w14:paraId="5B21330B" w14:textId="20D1AEAA" w:rsidR="002F73FE" w:rsidRPr="00BC47A6" w:rsidRDefault="002F73FE" w:rsidP="002F73FE">
      <w:pPr>
        <w:numPr>
          <w:ilvl w:val="0"/>
          <w:numId w:val="79"/>
        </w:numPr>
        <w:rPr>
          <w:rFonts w:ascii="Georgia" w:hAnsi="Georgia"/>
          <w:sz w:val="22"/>
          <w:szCs w:val="22"/>
        </w:rPr>
      </w:pPr>
      <w:r w:rsidRPr="00BC47A6">
        <w:rPr>
          <w:rFonts w:ascii="Georgia" w:hAnsi="Georgia"/>
          <w:sz w:val="22"/>
          <w:szCs w:val="22"/>
        </w:rPr>
        <w:t xml:space="preserve">Stratégies </w:t>
      </w:r>
      <w:r>
        <w:rPr>
          <w:rFonts w:ascii="Georgia" w:hAnsi="Georgia"/>
          <w:sz w:val="22"/>
          <w:szCs w:val="22"/>
        </w:rPr>
        <w:t>nationales</w:t>
      </w:r>
    </w:p>
    <w:p w14:paraId="1E55283E" w14:textId="77777777" w:rsidR="00BC47A6" w:rsidRPr="00BC47A6" w:rsidRDefault="00BC47A6" w:rsidP="00BC47A6">
      <w:pPr>
        <w:numPr>
          <w:ilvl w:val="0"/>
          <w:numId w:val="79"/>
        </w:numPr>
        <w:rPr>
          <w:rFonts w:ascii="Georgia" w:hAnsi="Georgia"/>
          <w:sz w:val="22"/>
          <w:szCs w:val="22"/>
        </w:rPr>
      </w:pPr>
      <w:r w:rsidRPr="00BC47A6">
        <w:rPr>
          <w:rFonts w:ascii="Georgia" w:hAnsi="Georgia"/>
          <w:sz w:val="22"/>
          <w:szCs w:val="22"/>
        </w:rPr>
        <w:t>Stratégies sectorielles existantes</w:t>
      </w:r>
    </w:p>
    <w:p w14:paraId="43F5A731" w14:textId="77777777" w:rsidR="00BC47A6" w:rsidRPr="00BC47A6" w:rsidRDefault="00BC47A6" w:rsidP="00BC47A6">
      <w:pPr>
        <w:numPr>
          <w:ilvl w:val="0"/>
          <w:numId w:val="79"/>
        </w:numPr>
        <w:rPr>
          <w:rFonts w:ascii="Georgia" w:hAnsi="Georgia"/>
          <w:sz w:val="22"/>
          <w:szCs w:val="22"/>
        </w:rPr>
      </w:pPr>
      <w:r w:rsidRPr="00BC47A6">
        <w:rPr>
          <w:rFonts w:ascii="Georgia" w:hAnsi="Georgia"/>
          <w:sz w:val="22"/>
          <w:szCs w:val="22"/>
        </w:rPr>
        <w:t>Plans nationaux pertinents (climat, énergie, santé, infrastructures, etc.)</w:t>
      </w:r>
    </w:p>
    <w:p w14:paraId="421BE661" w14:textId="77777777" w:rsidR="00BC47A6" w:rsidRPr="00BC47A6" w:rsidRDefault="00BC47A6" w:rsidP="00BC47A6">
      <w:pPr>
        <w:numPr>
          <w:ilvl w:val="0"/>
          <w:numId w:val="79"/>
        </w:numPr>
        <w:rPr>
          <w:rFonts w:ascii="Georgia" w:hAnsi="Georgia"/>
          <w:sz w:val="22"/>
          <w:szCs w:val="22"/>
        </w:rPr>
      </w:pPr>
      <w:r w:rsidRPr="00BC47A6">
        <w:rPr>
          <w:rFonts w:ascii="Georgia" w:hAnsi="Georgia"/>
          <w:sz w:val="22"/>
          <w:szCs w:val="22"/>
        </w:rPr>
        <w:t>Programmes gouvernementaux en cours liés au secteur</w:t>
      </w:r>
    </w:p>
    <w:p w14:paraId="43620070" w14:textId="04C3730C" w:rsidR="00BC47A6" w:rsidRPr="00BC47A6" w:rsidRDefault="00BC47A6" w:rsidP="00BC47A6">
      <w:pPr>
        <w:rPr>
          <w:rFonts w:ascii="Georgia" w:hAnsi="Georgia"/>
          <w:b/>
          <w:bCs/>
          <w:color w:val="002060"/>
          <w:sz w:val="22"/>
          <w:szCs w:val="22"/>
        </w:rPr>
      </w:pPr>
      <w:r w:rsidRPr="00BC47A6">
        <w:rPr>
          <w:rFonts w:ascii="Georgia" w:hAnsi="Georgia"/>
          <w:b/>
          <w:bCs/>
          <w:color w:val="002060"/>
          <w:sz w:val="22"/>
          <w:szCs w:val="22"/>
        </w:rPr>
        <w:t xml:space="preserve">3. Normes et standards techniques : </w:t>
      </w:r>
    </w:p>
    <w:p w14:paraId="21B7A36E" w14:textId="77777777" w:rsidR="00BC47A6" w:rsidRPr="00BC47A6" w:rsidRDefault="00BC47A6" w:rsidP="00BC47A6">
      <w:pPr>
        <w:numPr>
          <w:ilvl w:val="0"/>
          <w:numId w:val="80"/>
        </w:numPr>
        <w:rPr>
          <w:rFonts w:ascii="Georgia" w:hAnsi="Georgia"/>
          <w:sz w:val="22"/>
          <w:szCs w:val="22"/>
        </w:rPr>
      </w:pPr>
      <w:r w:rsidRPr="00BC47A6">
        <w:rPr>
          <w:rFonts w:ascii="Georgia" w:hAnsi="Georgia"/>
          <w:sz w:val="22"/>
          <w:szCs w:val="22"/>
        </w:rPr>
        <w:t>Normes techniques nationales</w:t>
      </w:r>
    </w:p>
    <w:p w14:paraId="1D05652A" w14:textId="77777777" w:rsidR="00BC47A6" w:rsidRPr="00BC47A6" w:rsidRDefault="00BC47A6" w:rsidP="00BC47A6">
      <w:pPr>
        <w:numPr>
          <w:ilvl w:val="0"/>
          <w:numId w:val="80"/>
        </w:numPr>
        <w:rPr>
          <w:rFonts w:ascii="Georgia" w:hAnsi="Georgia"/>
          <w:sz w:val="22"/>
          <w:szCs w:val="22"/>
        </w:rPr>
      </w:pPr>
      <w:r w:rsidRPr="00BC47A6">
        <w:rPr>
          <w:rFonts w:ascii="Georgia" w:hAnsi="Georgia"/>
          <w:sz w:val="22"/>
          <w:szCs w:val="22"/>
        </w:rPr>
        <w:t>Normes internationales appliquées (ISO, OMS, OIT, OACI, UIT, AFNOR, GIZ, BM/ONU, etc.)</w:t>
      </w:r>
    </w:p>
    <w:p w14:paraId="7306CA8E" w14:textId="77777777" w:rsidR="00BC47A6" w:rsidRPr="00BC47A6" w:rsidRDefault="00BC47A6" w:rsidP="00BC47A6">
      <w:pPr>
        <w:numPr>
          <w:ilvl w:val="0"/>
          <w:numId w:val="80"/>
        </w:numPr>
        <w:rPr>
          <w:rFonts w:ascii="Georgia" w:hAnsi="Georgia"/>
          <w:sz w:val="22"/>
          <w:szCs w:val="22"/>
        </w:rPr>
      </w:pPr>
      <w:r w:rsidRPr="00BC47A6">
        <w:rPr>
          <w:rFonts w:ascii="Georgia" w:hAnsi="Georgia"/>
          <w:sz w:val="22"/>
          <w:szCs w:val="22"/>
        </w:rPr>
        <w:t>Guides techniques ou manuels de procédures existants</w:t>
      </w:r>
    </w:p>
    <w:p w14:paraId="6695A2AB" w14:textId="77777777" w:rsidR="00BC47A6" w:rsidRPr="00BC47A6" w:rsidRDefault="00BC47A6" w:rsidP="00BC47A6">
      <w:pPr>
        <w:numPr>
          <w:ilvl w:val="0"/>
          <w:numId w:val="80"/>
        </w:numPr>
        <w:rPr>
          <w:rFonts w:ascii="Georgia" w:hAnsi="Georgia"/>
          <w:sz w:val="22"/>
          <w:szCs w:val="22"/>
        </w:rPr>
      </w:pPr>
      <w:r w:rsidRPr="00BC47A6">
        <w:rPr>
          <w:rFonts w:ascii="Georgia" w:hAnsi="Georgia"/>
          <w:sz w:val="22"/>
          <w:szCs w:val="22"/>
        </w:rPr>
        <w:t>Rapports d’audit technique, évaluations ou diagnostics</w:t>
      </w:r>
    </w:p>
    <w:p w14:paraId="158E6858" w14:textId="3D4DF921" w:rsidR="00BC47A6" w:rsidRPr="00BC47A6" w:rsidRDefault="00BC47A6" w:rsidP="00BC47A6">
      <w:pPr>
        <w:rPr>
          <w:rFonts w:ascii="Georgia" w:hAnsi="Georgia"/>
          <w:b/>
          <w:bCs/>
          <w:color w:val="002060"/>
          <w:sz w:val="22"/>
          <w:szCs w:val="22"/>
        </w:rPr>
      </w:pPr>
      <w:r w:rsidRPr="00BC47A6">
        <w:rPr>
          <w:rFonts w:ascii="Georgia" w:hAnsi="Georgia"/>
          <w:b/>
          <w:bCs/>
          <w:color w:val="002060"/>
          <w:sz w:val="22"/>
          <w:szCs w:val="22"/>
        </w:rPr>
        <w:t xml:space="preserve">4. Données institutionnelles : </w:t>
      </w:r>
    </w:p>
    <w:p w14:paraId="1345B2DE" w14:textId="77777777" w:rsidR="00BC47A6" w:rsidRPr="00BC47A6" w:rsidRDefault="00BC47A6" w:rsidP="00BC47A6">
      <w:pPr>
        <w:numPr>
          <w:ilvl w:val="0"/>
          <w:numId w:val="81"/>
        </w:numPr>
        <w:rPr>
          <w:rFonts w:ascii="Georgia" w:hAnsi="Georgia"/>
          <w:sz w:val="22"/>
          <w:szCs w:val="22"/>
        </w:rPr>
      </w:pPr>
      <w:r w:rsidRPr="00BC47A6">
        <w:rPr>
          <w:rFonts w:ascii="Georgia" w:hAnsi="Georgia"/>
          <w:sz w:val="22"/>
          <w:szCs w:val="22"/>
        </w:rPr>
        <w:t>Organigrammes officiels</w:t>
      </w:r>
    </w:p>
    <w:p w14:paraId="73EB9948" w14:textId="77777777" w:rsidR="00BC47A6" w:rsidRPr="00BC47A6" w:rsidRDefault="00BC47A6" w:rsidP="00BC47A6">
      <w:pPr>
        <w:numPr>
          <w:ilvl w:val="0"/>
          <w:numId w:val="81"/>
        </w:numPr>
        <w:rPr>
          <w:rFonts w:ascii="Georgia" w:hAnsi="Georgia"/>
          <w:sz w:val="22"/>
          <w:szCs w:val="22"/>
        </w:rPr>
      </w:pPr>
      <w:r w:rsidRPr="00BC47A6">
        <w:rPr>
          <w:rFonts w:ascii="Georgia" w:hAnsi="Georgia"/>
          <w:sz w:val="22"/>
          <w:szCs w:val="22"/>
        </w:rPr>
        <w:t>Attributions et missions de la structure</w:t>
      </w:r>
    </w:p>
    <w:p w14:paraId="3064468F" w14:textId="77777777" w:rsidR="00BC47A6" w:rsidRPr="00BC47A6" w:rsidRDefault="00BC47A6" w:rsidP="00BC47A6">
      <w:pPr>
        <w:numPr>
          <w:ilvl w:val="0"/>
          <w:numId w:val="81"/>
        </w:numPr>
        <w:rPr>
          <w:rFonts w:ascii="Georgia" w:hAnsi="Georgia"/>
          <w:sz w:val="22"/>
          <w:szCs w:val="22"/>
        </w:rPr>
      </w:pPr>
      <w:r w:rsidRPr="00BC47A6">
        <w:rPr>
          <w:rFonts w:ascii="Georgia" w:hAnsi="Georgia"/>
          <w:sz w:val="22"/>
          <w:szCs w:val="22"/>
        </w:rPr>
        <w:t>Procédures administratives existantes (validation, passation, reporting…)</w:t>
      </w:r>
    </w:p>
    <w:p w14:paraId="11F3A8E7" w14:textId="77777777" w:rsidR="00BC47A6" w:rsidRPr="00BC47A6" w:rsidRDefault="00BC47A6" w:rsidP="00BC47A6">
      <w:pPr>
        <w:numPr>
          <w:ilvl w:val="0"/>
          <w:numId w:val="81"/>
        </w:numPr>
        <w:rPr>
          <w:rFonts w:ascii="Georgia" w:hAnsi="Georgia"/>
          <w:sz w:val="22"/>
          <w:szCs w:val="22"/>
        </w:rPr>
      </w:pPr>
      <w:r w:rsidRPr="00BC47A6">
        <w:rPr>
          <w:rFonts w:ascii="Georgia" w:hAnsi="Georgia"/>
          <w:sz w:val="22"/>
          <w:szCs w:val="22"/>
        </w:rPr>
        <w:t>Rapports d’activités (3 dernières années)</w:t>
      </w:r>
    </w:p>
    <w:p w14:paraId="4BA36E4C" w14:textId="14DCCE36" w:rsidR="00BC47A6" w:rsidRPr="00BC47A6" w:rsidRDefault="00BC47A6" w:rsidP="00BC47A6">
      <w:pPr>
        <w:rPr>
          <w:rFonts w:ascii="Georgia" w:hAnsi="Georgia"/>
          <w:b/>
          <w:bCs/>
          <w:color w:val="002060"/>
          <w:sz w:val="22"/>
          <w:szCs w:val="22"/>
        </w:rPr>
      </w:pPr>
      <w:r w:rsidRPr="00BC47A6">
        <w:rPr>
          <w:rFonts w:ascii="Georgia" w:hAnsi="Georgia"/>
          <w:b/>
          <w:bCs/>
          <w:color w:val="002060"/>
          <w:sz w:val="22"/>
          <w:szCs w:val="22"/>
        </w:rPr>
        <w:t xml:space="preserve">5. Documents de conformité et redevabilité : </w:t>
      </w:r>
    </w:p>
    <w:p w14:paraId="57CB4548" w14:textId="77777777" w:rsidR="00BC47A6" w:rsidRPr="00BC47A6" w:rsidRDefault="00BC47A6" w:rsidP="00BC47A6">
      <w:pPr>
        <w:numPr>
          <w:ilvl w:val="0"/>
          <w:numId w:val="82"/>
        </w:numPr>
        <w:rPr>
          <w:rFonts w:ascii="Georgia" w:hAnsi="Georgia"/>
          <w:sz w:val="22"/>
          <w:szCs w:val="22"/>
        </w:rPr>
      </w:pPr>
      <w:r w:rsidRPr="00BC47A6">
        <w:rPr>
          <w:rFonts w:ascii="Georgia" w:hAnsi="Georgia"/>
          <w:sz w:val="22"/>
          <w:szCs w:val="22"/>
        </w:rPr>
        <w:t>Rapports d’audit (interne / externe)</w:t>
      </w:r>
    </w:p>
    <w:p w14:paraId="2C2DB5AC" w14:textId="77777777" w:rsidR="00BC47A6" w:rsidRPr="00BC47A6" w:rsidRDefault="00BC47A6" w:rsidP="00BC47A6">
      <w:pPr>
        <w:numPr>
          <w:ilvl w:val="0"/>
          <w:numId w:val="82"/>
        </w:numPr>
        <w:rPr>
          <w:rFonts w:ascii="Georgia" w:hAnsi="Georgia"/>
          <w:sz w:val="22"/>
          <w:szCs w:val="22"/>
        </w:rPr>
      </w:pPr>
      <w:r w:rsidRPr="00BC47A6">
        <w:rPr>
          <w:rFonts w:ascii="Georgia" w:hAnsi="Georgia"/>
          <w:sz w:val="22"/>
          <w:szCs w:val="22"/>
        </w:rPr>
        <w:t>Cadres de suivi-évaluation existants</w:t>
      </w:r>
    </w:p>
    <w:p w14:paraId="709F4B24" w14:textId="77777777" w:rsidR="00BC47A6" w:rsidRPr="00BC47A6" w:rsidRDefault="00BC47A6" w:rsidP="00BC47A6">
      <w:pPr>
        <w:numPr>
          <w:ilvl w:val="0"/>
          <w:numId w:val="82"/>
        </w:numPr>
        <w:rPr>
          <w:rFonts w:ascii="Georgia" w:hAnsi="Georgia"/>
          <w:sz w:val="22"/>
          <w:szCs w:val="22"/>
        </w:rPr>
      </w:pPr>
      <w:r w:rsidRPr="00BC47A6">
        <w:rPr>
          <w:rFonts w:ascii="Georgia" w:hAnsi="Georgia"/>
          <w:sz w:val="22"/>
          <w:szCs w:val="22"/>
        </w:rPr>
        <w:t>Rapports de performance</w:t>
      </w:r>
    </w:p>
    <w:p w14:paraId="2A12A51B" w14:textId="77777777" w:rsidR="00BC47A6" w:rsidRPr="00BC47A6" w:rsidRDefault="00BC47A6" w:rsidP="00BC47A6">
      <w:pPr>
        <w:numPr>
          <w:ilvl w:val="0"/>
          <w:numId w:val="82"/>
        </w:numPr>
        <w:rPr>
          <w:rFonts w:ascii="Georgia" w:hAnsi="Georgia"/>
          <w:sz w:val="22"/>
          <w:szCs w:val="22"/>
        </w:rPr>
      </w:pPr>
      <w:r w:rsidRPr="00BC47A6">
        <w:rPr>
          <w:rFonts w:ascii="Georgia" w:hAnsi="Georgia"/>
          <w:sz w:val="22"/>
          <w:szCs w:val="22"/>
        </w:rPr>
        <w:t>Mécanismes de gestion des risques, contrôle interne, anticorruption</w:t>
      </w:r>
    </w:p>
    <w:p w14:paraId="2854CE8F" w14:textId="3684EAAF" w:rsidR="00BC47A6" w:rsidRPr="00BC47A6" w:rsidRDefault="00BC47A6" w:rsidP="00BC47A6">
      <w:pPr>
        <w:rPr>
          <w:rFonts w:ascii="Georgia" w:hAnsi="Georgia"/>
          <w:b/>
          <w:bCs/>
          <w:color w:val="002060"/>
          <w:sz w:val="22"/>
          <w:szCs w:val="22"/>
        </w:rPr>
      </w:pPr>
      <w:r w:rsidRPr="00BC47A6">
        <w:rPr>
          <w:rFonts w:ascii="Georgia" w:hAnsi="Georgia"/>
          <w:b/>
          <w:bCs/>
          <w:color w:val="002060"/>
          <w:sz w:val="22"/>
          <w:szCs w:val="22"/>
        </w:rPr>
        <w:t xml:space="preserve">6. Documentation sur projets et programmes : </w:t>
      </w:r>
    </w:p>
    <w:p w14:paraId="5884FDF1" w14:textId="77777777" w:rsidR="00BC47A6" w:rsidRPr="00BC47A6" w:rsidRDefault="00BC47A6" w:rsidP="00BC47A6">
      <w:pPr>
        <w:numPr>
          <w:ilvl w:val="0"/>
          <w:numId w:val="83"/>
        </w:numPr>
        <w:rPr>
          <w:rFonts w:ascii="Georgia" w:hAnsi="Georgia"/>
          <w:sz w:val="22"/>
          <w:szCs w:val="22"/>
        </w:rPr>
      </w:pPr>
      <w:r w:rsidRPr="00BC47A6">
        <w:rPr>
          <w:rFonts w:ascii="Georgia" w:hAnsi="Georgia"/>
          <w:sz w:val="22"/>
          <w:szCs w:val="22"/>
        </w:rPr>
        <w:t>Notes conceptuelles existantes</w:t>
      </w:r>
    </w:p>
    <w:p w14:paraId="010EF706" w14:textId="77777777" w:rsidR="00BC47A6" w:rsidRPr="00BC47A6" w:rsidRDefault="00BC47A6" w:rsidP="00BC47A6">
      <w:pPr>
        <w:numPr>
          <w:ilvl w:val="0"/>
          <w:numId w:val="83"/>
        </w:numPr>
        <w:rPr>
          <w:rFonts w:ascii="Georgia" w:hAnsi="Georgia"/>
          <w:sz w:val="22"/>
          <w:szCs w:val="22"/>
        </w:rPr>
      </w:pPr>
      <w:r w:rsidRPr="00BC47A6">
        <w:rPr>
          <w:rFonts w:ascii="Georgia" w:hAnsi="Georgia"/>
          <w:sz w:val="22"/>
          <w:szCs w:val="22"/>
        </w:rPr>
        <w:t>TDR de projets sectoriels</w:t>
      </w:r>
    </w:p>
    <w:p w14:paraId="362746F2" w14:textId="77777777" w:rsidR="00BC47A6" w:rsidRPr="00BC47A6" w:rsidRDefault="00BC47A6" w:rsidP="00BC47A6">
      <w:pPr>
        <w:numPr>
          <w:ilvl w:val="0"/>
          <w:numId w:val="83"/>
        </w:numPr>
        <w:rPr>
          <w:rFonts w:ascii="Georgia" w:hAnsi="Georgia"/>
          <w:sz w:val="22"/>
          <w:szCs w:val="22"/>
        </w:rPr>
      </w:pPr>
      <w:r w:rsidRPr="00BC47A6">
        <w:rPr>
          <w:rFonts w:ascii="Georgia" w:hAnsi="Georgia"/>
          <w:sz w:val="22"/>
          <w:szCs w:val="22"/>
        </w:rPr>
        <w:t>Rapports de consultants</w:t>
      </w:r>
    </w:p>
    <w:p w14:paraId="1BD97A60" w14:textId="77777777" w:rsidR="00BC47A6" w:rsidRPr="00BC47A6" w:rsidRDefault="00BC47A6" w:rsidP="00BC47A6">
      <w:pPr>
        <w:numPr>
          <w:ilvl w:val="0"/>
          <w:numId w:val="83"/>
        </w:numPr>
        <w:rPr>
          <w:rFonts w:ascii="Georgia" w:hAnsi="Georgia"/>
          <w:sz w:val="22"/>
          <w:szCs w:val="22"/>
        </w:rPr>
      </w:pPr>
      <w:r w:rsidRPr="00BC47A6">
        <w:rPr>
          <w:rFonts w:ascii="Georgia" w:hAnsi="Georgia"/>
          <w:sz w:val="22"/>
          <w:szCs w:val="22"/>
        </w:rPr>
        <w:t>Cadres logiques / logframes</w:t>
      </w:r>
    </w:p>
    <w:p w14:paraId="01386642" w14:textId="77777777" w:rsidR="00BC47A6" w:rsidRPr="00BC47A6" w:rsidRDefault="00BC47A6" w:rsidP="00BC47A6">
      <w:pPr>
        <w:numPr>
          <w:ilvl w:val="0"/>
          <w:numId w:val="83"/>
        </w:numPr>
        <w:rPr>
          <w:rFonts w:ascii="Georgia" w:hAnsi="Georgia"/>
          <w:sz w:val="22"/>
          <w:szCs w:val="22"/>
        </w:rPr>
      </w:pPr>
      <w:r w:rsidRPr="00BC47A6">
        <w:rPr>
          <w:rFonts w:ascii="Georgia" w:hAnsi="Georgia"/>
          <w:sz w:val="22"/>
          <w:szCs w:val="22"/>
        </w:rPr>
        <w:t>Documents de projets financés par les bailleurs (BM, UE, BAD, PNUD, etc.)</w:t>
      </w:r>
    </w:p>
    <w:p w14:paraId="6BB799FC" w14:textId="474D9435" w:rsidR="00BC47A6" w:rsidRPr="00BC47A6" w:rsidRDefault="00BC47A6" w:rsidP="00BC47A6">
      <w:pPr>
        <w:rPr>
          <w:rFonts w:ascii="Georgia" w:hAnsi="Georgia"/>
          <w:b/>
          <w:bCs/>
          <w:color w:val="002060"/>
          <w:sz w:val="22"/>
          <w:szCs w:val="22"/>
        </w:rPr>
      </w:pPr>
      <w:r w:rsidRPr="00BC47A6">
        <w:rPr>
          <w:rFonts w:ascii="Georgia" w:hAnsi="Georgia"/>
          <w:b/>
          <w:bCs/>
          <w:color w:val="002060"/>
          <w:sz w:val="22"/>
          <w:szCs w:val="22"/>
        </w:rPr>
        <w:lastRenderedPageBreak/>
        <w:t xml:space="preserve">7. Toute documentation complémentaire : </w:t>
      </w:r>
    </w:p>
    <w:p w14:paraId="7D9B5899" w14:textId="77777777" w:rsidR="00BC47A6" w:rsidRPr="00BC47A6" w:rsidRDefault="00BC47A6" w:rsidP="00BC47A6">
      <w:pPr>
        <w:numPr>
          <w:ilvl w:val="0"/>
          <w:numId w:val="84"/>
        </w:numPr>
        <w:rPr>
          <w:rFonts w:ascii="Georgia" w:hAnsi="Georgia"/>
          <w:sz w:val="22"/>
          <w:szCs w:val="22"/>
        </w:rPr>
      </w:pPr>
      <w:r w:rsidRPr="00BC47A6">
        <w:rPr>
          <w:rFonts w:ascii="Georgia" w:hAnsi="Georgia"/>
          <w:sz w:val="22"/>
          <w:szCs w:val="22"/>
        </w:rPr>
        <w:t>Études sectorielles ou évaluations indépendantes</w:t>
      </w:r>
    </w:p>
    <w:p w14:paraId="4BA2DB4B" w14:textId="77777777" w:rsidR="00BC47A6" w:rsidRPr="00BC47A6" w:rsidRDefault="00BC47A6" w:rsidP="00BC47A6">
      <w:pPr>
        <w:numPr>
          <w:ilvl w:val="0"/>
          <w:numId w:val="84"/>
        </w:numPr>
        <w:rPr>
          <w:rFonts w:ascii="Georgia" w:hAnsi="Georgia"/>
          <w:sz w:val="22"/>
          <w:szCs w:val="22"/>
        </w:rPr>
      </w:pPr>
      <w:r w:rsidRPr="00BC47A6">
        <w:rPr>
          <w:rFonts w:ascii="Georgia" w:hAnsi="Georgia"/>
          <w:sz w:val="22"/>
          <w:szCs w:val="22"/>
        </w:rPr>
        <w:t>Cartographies, bases de données, statistiques récentes</w:t>
      </w:r>
    </w:p>
    <w:p w14:paraId="41C3B3DF" w14:textId="77777777" w:rsidR="00BC47A6" w:rsidRPr="00BC47A6" w:rsidRDefault="00BC47A6" w:rsidP="00BC47A6">
      <w:pPr>
        <w:numPr>
          <w:ilvl w:val="0"/>
          <w:numId w:val="84"/>
        </w:numPr>
        <w:rPr>
          <w:rFonts w:ascii="Georgia" w:hAnsi="Georgia"/>
          <w:sz w:val="22"/>
          <w:szCs w:val="22"/>
        </w:rPr>
      </w:pPr>
      <w:r w:rsidRPr="00BC47A6">
        <w:rPr>
          <w:rFonts w:ascii="Georgia" w:hAnsi="Georgia"/>
          <w:sz w:val="22"/>
          <w:szCs w:val="22"/>
        </w:rPr>
        <w:t>Documents internes utiles (procédures, chartes, politiques internes)</w:t>
      </w:r>
    </w:p>
    <w:p w14:paraId="0E7B27F2" w14:textId="0964D509" w:rsidR="00025137" w:rsidRDefault="00000000">
      <w:pPr>
        <w:rPr>
          <w:rFonts w:ascii="Georgia" w:hAnsi="Georgia"/>
          <w:sz w:val="22"/>
          <w:szCs w:val="22"/>
        </w:rPr>
      </w:pPr>
      <w:r>
        <w:rPr>
          <w:rFonts w:ascii="Georgia" w:hAnsi="Georgia"/>
          <w:sz w:val="22"/>
          <w:szCs w:val="22"/>
        </w:rPr>
        <w:pict w14:anchorId="030C494E">
          <v:rect id="_x0000_i1027" style="width:0;height:1.5pt" o:hralign="center" o:hrstd="t" o:hr="t" fillcolor="#a0a0a0" stroked="f"/>
        </w:pict>
      </w:r>
    </w:p>
    <w:p w14:paraId="199EFB11" w14:textId="77777777" w:rsidR="00DA6C35" w:rsidRPr="00492BC7" w:rsidRDefault="00DA6C35" w:rsidP="00DA6C35">
      <w:pPr>
        <w:rPr>
          <w:rFonts w:ascii="Georgia" w:hAnsi="Georgia"/>
          <w:b/>
          <w:bCs/>
          <w:color w:val="7030A0"/>
          <w:sz w:val="22"/>
          <w:szCs w:val="22"/>
        </w:rPr>
      </w:pPr>
      <w:r w:rsidRPr="00492BC7">
        <w:rPr>
          <w:rFonts w:ascii="Georgia" w:hAnsi="Georgia"/>
          <w:b/>
          <w:bCs/>
          <w:color w:val="7030A0"/>
          <w:sz w:val="22"/>
          <w:szCs w:val="22"/>
        </w:rPr>
        <w:t xml:space="preserve">Déclaration du Client et Autorisation de Préparation du Devis : </w:t>
      </w:r>
    </w:p>
    <w:p w14:paraId="0312867C" w14:textId="77777777" w:rsidR="00DA6C35" w:rsidRPr="00492BC7" w:rsidRDefault="00DA6C35" w:rsidP="00DA6C35">
      <w:pPr>
        <w:jc w:val="both"/>
        <w:rPr>
          <w:rFonts w:ascii="Georgia" w:hAnsi="Georgia"/>
          <w:sz w:val="22"/>
          <w:szCs w:val="22"/>
        </w:rPr>
      </w:pPr>
      <w:r w:rsidRPr="00492BC7">
        <w:rPr>
          <w:rFonts w:ascii="Georgia" w:hAnsi="Georgia"/>
          <w:sz w:val="22"/>
          <w:szCs w:val="22"/>
        </w:rPr>
        <w:t>Je soussigné(e), ____________________________________________, atteste que l’ensemble des informations fournies dans ce questionnaire sont exactes, complètes et sincères.</w:t>
      </w:r>
    </w:p>
    <w:p w14:paraId="78BDE536" w14:textId="77777777" w:rsidR="00DA6C35" w:rsidRPr="00492BC7" w:rsidRDefault="00DA6C35" w:rsidP="00DA6C35">
      <w:pPr>
        <w:jc w:val="both"/>
        <w:rPr>
          <w:rFonts w:ascii="Georgia" w:hAnsi="Georgia"/>
          <w:sz w:val="22"/>
          <w:szCs w:val="22"/>
        </w:rPr>
      </w:pPr>
      <w:r w:rsidRPr="00492BC7">
        <w:rPr>
          <w:rFonts w:ascii="Georgia" w:hAnsi="Georgia"/>
          <w:sz w:val="22"/>
          <w:szCs w:val="22"/>
        </w:rPr>
        <w:t>J’assume l’entière responsabilité de l’exactitude des données transmises et reconnais qu’elles serviront de base à l’évaluation technique et financière de la prestation sollicitée.</w:t>
      </w:r>
    </w:p>
    <w:p w14:paraId="280F423B" w14:textId="77777777" w:rsidR="00DA6C35" w:rsidRPr="00492BC7" w:rsidRDefault="00DA6C35" w:rsidP="00DA6C35">
      <w:pPr>
        <w:rPr>
          <w:rFonts w:ascii="Georgia" w:hAnsi="Georgia"/>
          <w:sz w:val="22"/>
          <w:szCs w:val="22"/>
        </w:rPr>
      </w:pPr>
    </w:p>
    <w:p w14:paraId="6C6C9458" w14:textId="77777777" w:rsidR="00DA6C35" w:rsidRPr="00492BC7" w:rsidRDefault="00DA6C35" w:rsidP="00DA6C35">
      <w:pPr>
        <w:jc w:val="both"/>
        <w:rPr>
          <w:rFonts w:ascii="Georgia" w:hAnsi="Georgia"/>
          <w:sz w:val="22"/>
          <w:szCs w:val="22"/>
        </w:rPr>
      </w:pPr>
      <w:r w:rsidRPr="00492BC7">
        <w:rPr>
          <w:rFonts w:ascii="Georgia" w:hAnsi="Georgia"/>
          <w:sz w:val="22"/>
          <w:szCs w:val="22"/>
        </w:rPr>
        <w:t>Par la présente, j’autorise l’établissement d’un devis formel incluant :</w:t>
      </w:r>
    </w:p>
    <w:p w14:paraId="1C83D5AD" w14:textId="77777777" w:rsidR="00DA6C35" w:rsidRPr="00492BC7" w:rsidRDefault="00DA6C35" w:rsidP="00DA6C35">
      <w:pPr>
        <w:jc w:val="both"/>
        <w:rPr>
          <w:rFonts w:ascii="Georgia" w:hAnsi="Georgia"/>
          <w:sz w:val="22"/>
          <w:szCs w:val="22"/>
        </w:rPr>
      </w:pPr>
      <w:r w:rsidRPr="00492BC7">
        <w:rPr>
          <w:rFonts w:ascii="Georgia" w:hAnsi="Georgia"/>
          <w:sz w:val="22"/>
          <w:szCs w:val="22"/>
        </w:rPr>
        <w:t>– le coût final de la prestation choisie,</w:t>
      </w:r>
    </w:p>
    <w:p w14:paraId="08A9224C" w14:textId="77777777" w:rsidR="00DA6C35" w:rsidRPr="00492BC7" w:rsidRDefault="00DA6C35" w:rsidP="00DA6C35">
      <w:pPr>
        <w:jc w:val="both"/>
        <w:rPr>
          <w:rFonts w:ascii="Georgia" w:hAnsi="Georgia"/>
          <w:sz w:val="22"/>
          <w:szCs w:val="22"/>
        </w:rPr>
      </w:pPr>
      <w:r w:rsidRPr="00492BC7">
        <w:rPr>
          <w:rFonts w:ascii="Georgia" w:hAnsi="Georgia"/>
          <w:sz w:val="22"/>
          <w:szCs w:val="22"/>
        </w:rPr>
        <w:t>– le calendrier prévisionnel d’exécution,</w:t>
      </w:r>
    </w:p>
    <w:p w14:paraId="5B9565EB" w14:textId="77777777" w:rsidR="00DA6C35" w:rsidRPr="00492BC7" w:rsidRDefault="00DA6C35" w:rsidP="00DA6C35">
      <w:pPr>
        <w:jc w:val="both"/>
        <w:rPr>
          <w:rFonts w:ascii="Georgia" w:hAnsi="Georgia"/>
          <w:sz w:val="22"/>
          <w:szCs w:val="22"/>
        </w:rPr>
      </w:pPr>
      <w:r w:rsidRPr="00492BC7">
        <w:rPr>
          <w:rFonts w:ascii="Georgia" w:hAnsi="Georgia"/>
          <w:sz w:val="22"/>
          <w:szCs w:val="22"/>
        </w:rPr>
        <w:t>– les modalités de validation, de révision éventuelle et de livraison des livrables.</w:t>
      </w:r>
    </w:p>
    <w:p w14:paraId="0D73DDF0" w14:textId="77777777" w:rsidR="00DA6C35" w:rsidRPr="00492BC7" w:rsidRDefault="00DA6C35" w:rsidP="00DA6C35">
      <w:pPr>
        <w:jc w:val="both"/>
        <w:rPr>
          <w:rFonts w:ascii="Georgia" w:hAnsi="Georgia"/>
          <w:sz w:val="22"/>
          <w:szCs w:val="22"/>
        </w:rPr>
      </w:pPr>
    </w:p>
    <w:p w14:paraId="3115F371" w14:textId="77777777" w:rsidR="00DA6C35" w:rsidRPr="00492BC7" w:rsidRDefault="00DA6C35" w:rsidP="00DA6C35">
      <w:pPr>
        <w:jc w:val="both"/>
        <w:rPr>
          <w:rFonts w:ascii="Georgia" w:hAnsi="Georgia"/>
          <w:sz w:val="22"/>
          <w:szCs w:val="22"/>
        </w:rPr>
      </w:pPr>
      <w:r w:rsidRPr="00492BC7">
        <w:rPr>
          <w:rFonts w:ascii="Georgia" w:hAnsi="Georgia"/>
          <w:sz w:val="22"/>
          <w:szCs w:val="22"/>
        </w:rPr>
        <w:t>Je reconnais également que la transmission du présent questionnaire dûment complété ne constitue pas un engagement contractuel et qu’un accord ne sera formalisé qu’après validation écrite du devis.</w:t>
      </w:r>
    </w:p>
    <w:p w14:paraId="3228F2D2" w14:textId="77777777" w:rsidR="00DA6C35" w:rsidRPr="00492BC7" w:rsidRDefault="00DA6C35" w:rsidP="00DA6C35">
      <w:pPr>
        <w:rPr>
          <w:rFonts w:ascii="Georgia" w:hAnsi="Georgia"/>
          <w:sz w:val="22"/>
          <w:szCs w:val="22"/>
        </w:rPr>
      </w:pPr>
    </w:p>
    <w:p w14:paraId="67F821AD" w14:textId="77777777" w:rsidR="00DA6C35" w:rsidRPr="00492BC7" w:rsidRDefault="00DA6C35" w:rsidP="00DA6C35">
      <w:pPr>
        <w:rPr>
          <w:rFonts w:ascii="Georgia" w:hAnsi="Georgia"/>
          <w:sz w:val="22"/>
          <w:szCs w:val="22"/>
        </w:rPr>
      </w:pPr>
      <w:r w:rsidRPr="00492BC7">
        <w:rPr>
          <w:rFonts w:ascii="Georgia" w:hAnsi="Georgia"/>
          <w:sz w:val="22"/>
          <w:szCs w:val="22"/>
        </w:rPr>
        <w:t>Fait à ________________________, le ________________________</w:t>
      </w:r>
    </w:p>
    <w:p w14:paraId="3530DD50" w14:textId="77777777" w:rsidR="00DA6C35" w:rsidRPr="00492BC7" w:rsidRDefault="00DA6C35" w:rsidP="00DA6C35">
      <w:pPr>
        <w:rPr>
          <w:rFonts w:ascii="Georgia" w:hAnsi="Georgia"/>
          <w:sz w:val="22"/>
          <w:szCs w:val="22"/>
        </w:rPr>
      </w:pPr>
    </w:p>
    <w:p w14:paraId="2EA71C62" w14:textId="77777777" w:rsidR="00DA6C35" w:rsidRPr="00025137" w:rsidRDefault="00DA6C35" w:rsidP="00DA6C35">
      <w:pPr>
        <w:rPr>
          <w:rFonts w:ascii="Georgia" w:hAnsi="Georgia"/>
          <w:sz w:val="22"/>
          <w:szCs w:val="22"/>
        </w:rPr>
      </w:pPr>
      <w:r w:rsidRPr="00492BC7">
        <w:rPr>
          <w:rFonts w:ascii="Georgia" w:hAnsi="Georgia"/>
          <w:sz w:val="22"/>
          <w:szCs w:val="22"/>
        </w:rPr>
        <w:t xml:space="preserve">Signature </w:t>
      </w:r>
      <w:r>
        <w:rPr>
          <w:rFonts w:ascii="Georgia" w:hAnsi="Georgia"/>
          <w:sz w:val="22"/>
          <w:szCs w:val="22"/>
        </w:rPr>
        <w:t xml:space="preserve">et tampon </w:t>
      </w:r>
      <w:r w:rsidRPr="00492BC7">
        <w:rPr>
          <w:rFonts w:ascii="Georgia" w:hAnsi="Georgia"/>
          <w:sz w:val="22"/>
          <w:szCs w:val="22"/>
        </w:rPr>
        <w:t>du client :</w:t>
      </w:r>
    </w:p>
    <w:p w14:paraId="064FA8FD" w14:textId="77777777" w:rsidR="00DA6C35" w:rsidRPr="005B19E4" w:rsidRDefault="00DA6C35">
      <w:pPr>
        <w:rPr>
          <w:rFonts w:ascii="Georgia" w:hAnsi="Georgia"/>
          <w:sz w:val="22"/>
          <w:szCs w:val="22"/>
        </w:rPr>
      </w:pPr>
    </w:p>
    <w:sectPr w:rsidR="00DA6C35" w:rsidRPr="005B19E4" w:rsidSect="00795CDE">
      <w:headerReference w:type="default" r:id="rId8"/>
      <w:pgSz w:w="11906" w:h="16838"/>
      <w:pgMar w:top="56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05334" w14:textId="77777777" w:rsidR="00506EFF" w:rsidRDefault="00506EFF" w:rsidP="00311A80">
      <w:pPr>
        <w:spacing w:after="0" w:line="240" w:lineRule="auto"/>
      </w:pPr>
      <w:r>
        <w:separator/>
      </w:r>
    </w:p>
  </w:endnote>
  <w:endnote w:type="continuationSeparator" w:id="0">
    <w:p w14:paraId="588C2AAB" w14:textId="77777777" w:rsidR="00506EFF" w:rsidRDefault="00506EFF" w:rsidP="00311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3AC0E" w14:textId="77777777" w:rsidR="00506EFF" w:rsidRDefault="00506EFF" w:rsidP="00311A80">
      <w:pPr>
        <w:spacing w:after="0" w:line="240" w:lineRule="auto"/>
      </w:pPr>
      <w:r>
        <w:separator/>
      </w:r>
    </w:p>
  </w:footnote>
  <w:footnote w:type="continuationSeparator" w:id="0">
    <w:p w14:paraId="33DFA615" w14:textId="77777777" w:rsidR="00506EFF" w:rsidRDefault="00506EFF" w:rsidP="00311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0EEC" w14:textId="77777777" w:rsidR="00DA6C35" w:rsidRPr="00DA6C35" w:rsidRDefault="00DA6C35" w:rsidP="00DA6C35">
    <w:pPr>
      <w:jc w:val="both"/>
      <w:rPr>
        <w:rFonts w:ascii="Georgia" w:hAnsi="Georgia"/>
        <w:b/>
        <w:bCs/>
        <w:color w:val="002060"/>
        <w:sz w:val="28"/>
        <w:szCs w:val="28"/>
      </w:rPr>
    </w:pPr>
    <w:r w:rsidRPr="00DA6C35">
      <w:rPr>
        <w:rFonts w:ascii="Georgia" w:hAnsi="Georgia"/>
        <w:b/>
        <w:bCs/>
        <w:color w:val="002060"/>
        <w:sz w:val="28"/>
        <w:szCs w:val="28"/>
      </w:rPr>
      <w:t>QUESTIONNAIRE POUR LA REDACTION DE RÉFÉRENTIELS NATIONAUX &amp; SECTORIELS</w:t>
    </w:r>
  </w:p>
  <w:p w14:paraId="035516E1" w14:textId="77777777" w:rsidR="00DA6C35" w:rsidRPr="00BC47A6" w:rsidRDefault="00DA6C35" w:rsidP="00DA6C35">
    <w:pPr>
      <w:rPr>
        <w:rFonts w:ascii="Georgia" w:hAnsi="Georgia"/>
        <w:color w:val="002060"/>
        <w:sz w:val="22"/>
        <w:szCs w:val="22"/>
      </w:rPr>
    </w:pPr>
    <w:r w:rsidRPr="00BC47A6">
      <w:rPr>
        <w:rFonts w:ascii="Georgia" w:hAnsi="Georgia"/>
        <w:i/>
        <w:iCs/>
        <w:color w:val="002060"/>
        <w:sz w:val="22"/>
        <w:szCs w:val="22"/>
      </w:rPr>
      <w:t>(Gouvernements – Bailleurs – PPP – Programmes internationaux)</w:t>
    </w:r>
  </w:p>
  <w:p w14:paraId="2AC14510" w14:textId="77777777" w:rsidR="00DA6C35" w:rsidRDefault="00DA6C3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D6C"/>
    <w:multiLevelType w:val="multilevel"/>
    <w:tmpl w:val="FC1C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43121"/>
    <w:multiLevelType w:val="multilevel"/>
    <w:tmpl w:val="F5D45A2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121D15"/>
    <w:multiLevelType w:val="multilevel"/>
    <w:tmpl w:val="D12A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E73BC"/>
    <w:multiLevelType w:val="multilevel"/>
    <w:tmpl w:val="7D94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F3F07"/>
    <w:multiLevelType w:val="multilevel"/>
    <w:tmpl w:val="3F805C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A51FFF"/>
    <w:multiLevelType w:val="multilevel"/>
    <w:tmpl w:val="6240A8D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C16AF3"/>
    <w:multiLevelType w:val="multilevel"/>
    <w:tmpl w:val="72A8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82275D"/>
    <w:multiLevelType w:val="multilevel"/>
    <w:tmpl w:val="A4E68D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47398D"/>
    <w:multiLevelType w:val="multilevel"/>
    <w:tmpl w:val="3F669BE6"/>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4B6006"/>
    <w:multiLevelType w:val="multilevel"/>
    <w:tmpl w:val="15D6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676ED8"/>
    <w:multiLevelType w:val="multilevel"/>
    <w:tmpl w:val="28CE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FE4D49"/>
    <w:multiLevelType w:val="multilevel"/>
    <w:tmpl w:val="8054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D036CD"/>
    <w:multiLevelType w:val="multilevel"/>
    <w:tmpl w:val="20AC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021DA3"/>
    <w:multiLevelType w:val="multilevel"/>
    <w:tmpl w:val="3EE68272"/>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1A16EC"/>
    <w:multiLevelType w:val="multilevel"/>
    <w:tmpl w:val="45AC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5A07C4"/>
    <w:multiLevelType w:val="multilevel"/>
    <w:tmpl w:val="3872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8064B0"/>
    <w:multiLevelType w:val="multilevel"/>
    <w:tmpl w:val="E92E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E8746A"/>
    <w:multiLevelType w:val="multilevel"/>
    <w:tmpl w:val="B722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8F6958"/>
    <w:multiLevelType w:val="multilevel"/>
    <w:tmpl w:val="36A6D9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EF3A28"/>
    <w:multiLevelType w:val="multilevel"/>
    <w:tmpl w:val="B146467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0637D2"/>
    <w:multiLevelType w:val="multilevel"/>
    <w:tmpl w:val="4A5E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395064"/>
    <w:multiLevelType w:val="multilevel"/>
    <w:tmpl w:val="91CCB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062370"/>
    <w:multiLevelType w:val="multilevel"/>
    <w:tmpl w:val="55D68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19F143B"/>
    <w:multiLevelType w:val="multilevel"/>
    <w:tmpl w:val="BCF8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B31143"/>
    <w:multiLevelType w:val="multilevel"/>
    <w:tmpl w:val="CD9A3D0C"/>
    <w:lvl w:ilvl="0">
      <w:start w:val="2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4645149"/>
    <w:multiLevelType w:val="multilevel"/>
    <w:tmpl w:val="2472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BF51DC"/>
    <w:multiLevelType w:val="multilevel"/>
    <w:tmpl w:val="79DA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FC433F"/>
    <w:multiLevelType w:val="multilevel"/>
    <w:tmpl w:val="F7648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453CDA"/>
    <w:multiLevelType w:val="multilevel"/>
    <w:tmpl w:val="7932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9C1204"/>
    <w:multiLevelType w:val="multilevel"/>
    <w:tmpl w:val="B12422EA"/>
    <w:lvl w:ilvl="0">
      <w:start w:val="1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FA03DA6"/>
    <w:multiLevelType w:val="multilevel"/>
    <w:tmpl w:val="81B0C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FB60D79"/>
    <w:multiLevelType w:val="multilevel"/>
    <w:tmpl w:val="382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197015"/>
    <w:multiLevelType w:val="multilevel"/>
    <w:tmpl w:val="638A3C4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09178E2"/>
    <w:multiLevelType w:val="multilevel"/>
    <w:tmpl w:val="7B26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BC38EE"/>
    <w:multiLevelType w:val="multilevel"/>
    <w:tmpl w:val="673282D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1CC1966"/>
    <w:multiLevelType w:val="multilevel"/>
    <w:tmpl w:val="1CBCAA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3CE10C7"/>
    <w:multiLevelType w:val="multilevel"/>
    <w:tmpl w:val="CAFE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0422EE"/>
    <w:multiLevelType w:val="multilevel"/>
    <w:tmpl w:val="9E14E1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87058D5"/>
    <w:multiLevelType w:val="multilevel"/>
    <w:tmpl w:val="5832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89C7571"/>
    <w:multiLevelType w:val="multilevel"/>
    <w:tmpl w:val="7E5C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8C3543E"/>
    <w:multiLevelType w:val="multilevel"/>
    <w:tmpl w:val="2F264882"/>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97A389A"/>
    <w:multiLevelType w:val="multilevel"/>
    <w:tmpl w:val="5032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9937CF3"/>
    <w:multiLevelType w:val="multilevel"/>
    <w:tmpl w:val="B8308FB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A840B91"/>
    <w:multiLevelType w:val="multilevel"/>
    <w:tmpl w:val="DBE8DFF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B874B4"/>
    <w:multiLevelType w:val="multilevel"/>
    <w:tmpl w:val="CE10B7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0802383"/>
    <w:multiLevelType w:val="multilevel"/>
    <w:tmpl w:val="382E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0DB4D48"/>
    <w:multiLevelType w:val="multilevel"/>
    <w:tmpl w:val="FE7A4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2F14A60"/>
    <w:multiLevelType w:val="multilevel"/>
    <w:tmpl w:val="1D32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2E7E4C"/>
    <w:multiLevelType w:val="multilevel"/>
    <w:tmpl w:val="D7E0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38C1241"/>
    <w:multiLevelType w:val="multilevel"/>
    <w:tmpl w:val="E86C380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4E13077"/>
    <w:multiLevelType w:val="multilevel"/>
    <w:tmpl w:val="178C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73A340F"/>
    <w:multiLevelType w:val="multilevel"/>
    <w:tmpl w:val="AA90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CD416E"/>
    <w:multiLevelType w:val="multilevel"/>
    <w:tmpl w:val="D6F4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96622AF"/>
    <w:multiLevelType w:val="multilevel"/>
    <w:tmpl w:val="902A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8C4C4F"/>
    <w:multiLevelType w:val="multilevel"/>
    <w:tmpl w:val="67C0A6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9A15A56"/>
    <w:multiLevelType w:val="multilevel"/>
    <w:tmpl w:val="C7E0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804924"/>
    <w:multiLevelType w:val="multilevel"/>
    <w:tmpl w:val="3AA0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7D4D67"/>
    <w:multiLevelType w:val="multilevel"/>
    <w:tmpl w:val="707A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F662EFD"/>
    <w:multiLevelType w:val="multilevel"/>
    <w:tmpl w:val="A1E40EE6"/>
    <w:lvl w:ilvl="0">
      <w:start w:val="3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04E7F67"/>
    <w:multiLevelType w:val="multilevel"/>
    <w:tmpl w:val="E0A0EAA4"/>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08F3573"/>
    <w:multiLevelType w:val="multilevel"/>
    <w:tmpl w:val="7E4C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0D0183"/>
    <w:multiLevelType w:val="multilevel"/>
    <w:tmpl w:val="7AE4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566576"/>
    <w:multiLevelType w:val="multilevel"/>
    <w:tmpl w:val="598A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96787D"/>
    <w:multiLevelType w:val="multilevel"/>
    <w:tmpl w:val="3F12146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80E5EA1"/>
    <w:multiLevelType w:val="multilevel"/>
    <w:tmpl w:val="3548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8876BC0"/>
    <w:multiLevelType w:val="multilevel"/>
    <w:tmpl w:val="D08C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8AD2FB7"/>
    <w:multiLevelType w:val="multilevel"/>
    <w:tmpl w:val="5FD4E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9FB3F11"/>
    <w:multiLevelType w:val="multilevel"/>
    <w:tmpl w:val="54D4E05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A4978AF"/>
    <w:multiLevelType w:val="multilevel"/>
    <w:tmpl w:val="254C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D241F1"/>
    <w:multiLevelType w:val="multilevel"/>
    <w:tmpl w:val="1BE2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C306D9A"/>
    <w:multiLevelType w:val="multilevel"/>
    <w:tmpl w:val="00785F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C405994"/>
    <w:multiLevelType w:val="multilevel"/>
    <w:tmpl w:val="847C0B7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F4816BB"/>
    <w:multiLevelType w:val="multilevel"/>
    <w:tmpl w:val="6308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F620C88"/>
    <w:multiLevelType w:val="multilevel"/>
    <w:tmpl w:val="C4F472D4"/>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54563FE"/>
    <w:multiLevelType w:val="multilevel"/>
    <w:tmpl w:val="8FB2168C"/>
    <w:lvl w:ilvl="0">
      <w:start w:val="2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8B95523"/>
    <w:multiLevelType w:val="multilevel"/>
    <w:tmpl w:val="DF7E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8D03584"/>
    <w:multiLevelType w:val="multilevel"/>
    <w:tmpl w:val="9042E0FE"/>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BCB1FAD"/>
    <w:multiLevelType w:val="multilevel"/>
    <w:tmpl w:val="B866CB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BE876A7"/>
    <w:multiLevelType w:val="multilevel"/>
    <w:tmpl w:val="81D6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C595806"/>
    <w:multiLevelType w:val="multilevel"/>
    <w:tmpl w:val="4FF2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DED5A4A"/>
    <w:multiLevelType w:val="multilevel"/>
    <w:tmpl w:val="4AA4F642"/>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01828EE"/>
    <w:multiLevelType w:val="multilevel"/>
    <w:tmpl w:val="D884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8C31376"/>
    <w:multiLevelType w:val="multilevel"/>
    <w:tmpl w:val="8AA2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A13702A"/>
    <w:multiLevelType w:val="multilevel"/>
    <w:tmpl w:val="B292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090A37"/>
    <w:multiLevelType w:val="multilevel"/>
    <w:tmpl w:val="381A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EAA211E"/>
    <w:multiLevelType w:val="multilevel"/>
    <w:tmpl w:val="79146C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1702745">
    <w:abstractNumId w:val="18"/>
  </w:num>
  <w:num w:numId="2" w16cid:durableId="1253010988">
    <w:abstractNumId w:val="1"/>
  </w:num>
  <w:num w:numId="3" w16cid:durableId="1561550968">
    <w:abstractNumId w:val="73"/>
  </w:num>
  <w:num w:numId="4" w16cid:durableId="1576554590">
    <w:abstractNumId w:val="29"/>
  </w:num>
  <w:num w:numId="5" w16cid:durableId="470901917">
    <w:abstractNumId w:val="74"/>
  </w:num>
  <w:num w:numId="6" w16cid:durableId="794368550">
    <w:abstractNumId w:val="24"/>
  </w:num>
  <w:num w:numId="7" w16cid:durableId="127405782">
    <w:abstractNumId w:val="58"/>
  </w:num>
  <w:num w:numId="8" w16cid:durableId="790978130">
    <w:abstractNumId w:val="57"/>
  </w:num>
  <w:num w:numId="9" w16cid:durableId="1002701619">
    <w:abstractNumId w:val="51"/>
  </w:num>
  <w:num w:numId="10" w16cid:durableId="216628014">
    <w:abstractNumId w:val="66"/>
  </w:num>
  <w:num w:numId="11" w16cid:durableId="574048998">
    <w:abstractNumId w:val="78"/>
  </w:num>
  <w:num w:numId="12" w16cid:durableId="1222905474">
    <w:abstractNumId w:val="33"/>
  </w:num>
  <w:num w:numId="13" w16cid:durableId="348607022">
    <w:abstractNumId w:val="63"/>
  </w:num>
  <w:num w:numId="14" w16cid:durableId="257252006">
    <w:abstractNumId w:val="82"/>
  </w:num>
  <w:num w:numId="15" w16cid:durableId="2030062104">
    <w:abstractNumId w:val="56"/>
  </w:num>
  <w:num w:numId="16" w16cid:durableId="1018435234">
    <w:abstractNumId w:val="32"/>
  </w:num>
  <w:num w:numId="17" w16cid:durableId="311181206">
    <w:abstractNumId w:val="75"/>
  </w:num>
  <w:num w:numId="18" w16cid:durableId="1698964077">
    <w:abstractNumId w:val="31"/>
  </w:num>
  <w:num w:numId="19" w16cid:durableId="141042723">
    <w:abstractNumId w:val="67"/>
  </w:num>
  <w:num w:numId="20" w16cid:durableId="1092966787">
    <w:abstractNumId w:val="10"/>
  </w:num>
  <w:num w:numId="21" w16cid:durableId="494414668">
    <w:abstractNumId w:val="43"/>
  </w:num>
  <w:num w:numId="22" w16cid:durableId="1917586930">
    <w:abstractNumId w:val="48"/>
  </w:num>
  <w:num w:numId="23" w16cid:durableId="1954945771">
    <w:abstractNumId w:val="34"/>
  </w:num>
  <w:num w:numId="24" w16cid:durableId="69355911">
    <w:abstractNumId w:val="64"/>
  </w:num>
  <w:num w:numId="25" w16cid:durableId="708409759">
    <w:abstractNumId w:val="3"/>
  </w:num>
  <w:num w:numId="26" w16cid:durableId="6444635">
    <w:abstractNumId w:val="17"/>
  </w:num>
  <w:num w:numId="27" w16cid:durableId="429357162">
    <w:abstractNumId w:val="40"/>
  </w:num>
  <w:num w:numId="28" w16cid:durableId="1874296575">
    <w:abstractNumId w:val="60"/>
  </w:num>
  <w:num w:numId="29" w16cid:durableId="1046178872">
    <w:abstractNumId w:val="49"/>
  </w:num>
  <w:num w:numId="30" w16cid:durableId="762998785">
    <w:abstractNumId w:val="0"/>
  </w:num>
  <w:num w:numId="31" w16cid:durableId="1804427357">
    <w:abstractNumId w:val="25"/>
  </w:num>
  <w:num w:numId="32" w16cid:durableId="1764449215">
    <w:abstractNumId w:val="13"/>
  </w:num>
  <w:num w:numId="33" w16cid:durableId="1842889816">
    <w:abstractNumId w:val="81"/>
  </w:num>
  <w:num w:numId="34" w16cid:durableId="49966784">
    <w:abstractNumId w:val="14"/>
  </w:num>
  <w:num w:numId="35" w16cid:durableId="220947427">
    <w:abstractNumId w:val="11"/>
  </w:num>
  <w:num w:numId="36" w16cid:durableId="347562246">
    <w:abstractNumId w:val="59"/>
  </w:num>
  <w:num w:numId="37" w16cid:durableId="687026325">
    <w:abstractNumId w:val="79"/>
  </w:num>
  <w:num w:numId="38" w16cid:durableId="449512074">
    <w:abstractNumId w:val="2"/>
  </w:num>
  <w:num w:numId="39" w16cid:durableId="514729814">
    <w:abstractNumId w:val="12"/>
  </w:num>
  <w:num w:numId="40" w16cid:durableId="1538160180">
    <w:abstractNumId w:val="50"/>
  </w:num>
  <w:num w:numId="41" w16cid:durableId="1972245877">
    <w:abstractNumId w:val="80"/>
  </w:num>
  <w:num w:numId="42" w16cid:durableId="571158017">
    <w:abstractNumId w:val="68"/>
  </w:num>
  <w:num w:numId="43" w16cid:durableId="443966913">
    <w:abstractNumId w:val="9"/>
  </w:num>
  <w:num w:numId="44" w16cid:durableId="90009157">
    <w:abstractNumId w:val="76"/>
  </w:num>
  <w:num w:numId="45" w16cid:durableId="540090549">
    <w:abstractNumId w:val="23"/>
  </w:num>
  <w:num w:numId="46" w16cid:durableId="330648040">
    <w:abstractNumId w:val="83"/>
  </w:num>
  <w:num w:numId="47" w16cid:durableId="216089034">
    <w:abstractNumId w:val="16"/>
  </w:num>
  <w:num w:numId="48" w16cid:durableId="525100305">
    <w:abstractNumId w:val="8"/>
  </w:num>
  <w:num w:numId="49" w16cid:durableId="1681613983">
    <w:abstractNumId w:val="6"/>
  </w:num>
  <w:num w:numId="50" w16cid:durableId="2046326345">
    <w:abstractNumId w:val="27"/>
  </w:num>
  <w:num w:numId="51" w16cid:durableId="400644194">
    <w:abstractNumId w:val="35"/>
  </w:num>
  <w:num w:numId="52" w16cid:durableId="424034414">
    <w:abstractNumId w:val="77"/>
  </w:num>
  <w:num w:numId="53" w16cid:durableId="923222004">
    <w:abstractNumId w:val="5"/>
  </w:num>
  <w:num w:numId="54" w16cid:durableId="938947577">
    <w:abstractNumId w:val="42"/>
  </w:num>
  <w:num w:numId="55" w16cid:durableId="327707006">
    <w:abstractNumId w:val="46"/>
  </w:num>
  <w:num w:numId="56" w16cid:durableId="1754814609">
    <w:abstractNumId w:val="54"/>
  </w:num>
  <w:num w:numId="57" w16cid:durableId="1755202078">
    <w:abstractNumId w:val="4"/>
  </w:num>
  <w:num w:numId="58" w16cid:durableId="319430006">
    <w:abstractNumId w:val="37"/>
  </w:num>
  <w:num w:numId="59" w16cid:durableId="522550501">
    <w:abstractNumId w:val="69"/>
  </w:num>
  <w:num w:numId="60" w16cid:durableId="1907954166">
    <w:abstractNumId w:val="36"/>
  </w:num>
  <w:num w:numId="61" w16cid:durableId="862480105">
    <w:abstractNumId w:val="28"/>
  </w:num>
  <w:num w:numId="62" w16cid:durableId="79329656">
    <w:abstractNumId w:val="53"/>
  </w:num>
  <w:num w:numId="63" w16cid:durableId="1337996993">
    <w:abstractNumId w:val="38"/>
  </w:num>
  <w:num w:numId="64" w16cid:durableId="1808668169">
    <w:abstractNumId w:val="45"/>
  </w:num>
  <w:num w:numId="65" w16cid:durableId="1557739516">
    <w:abstractNumId w:val="21"/>
  </w:num>
  <w:num w:numId="66" w16cid:durableId="867567700">
    <w:abstractNumId w:val="85"/>
  </w:num>
  <w:num w:numId="67" w16cid:durableId="1429306044">
    <w:abstractNumId w:val="44"/>
  </w:num>
  <w:num w:numId="68" w16cid:durableId="2091002720">
    <w:abstractNumId w:val="71"/>
  </w:num>
  <w:num w:numId="69" w16cid:durableId="894849584">
    <w:abstractNumId w:val="41"/>
  </w:num>
  <w:num w:numId="70" w16cid:durableId="1269510859">
    <w:abstractNumId w:val="55"/>
  </w:num>
  <w:num w:numId="71" w16cid:durableId="930427108">
    <w:abstractNumId w:val="65"/>
  </w:num>
  <w:num w:numId="72" w16cid:durableId="483132477">
    <w:abstractNumId w:val="62"/>
  </w:num>
  <w:num w:numId="73" w16cid:durableId="1823499661">
    <w:abstractNumId w:val="52"/>
  </w:num>
  <w:num w:numId="74" w16cid:durableId="2091072616">
    <w:abstractNumId w:val="22"/>
  </w:num>
  <w:num w:numId="75" w16cid:durableId="894701434">
    <w:abstractNumId w:val="7"/>
  </w:num>
  <w:num w:numId="76" w16cid:durableId="1343314350">
    <w:abstractNumId w:val="70"/>
  </w:num>
  <w:num w:numId="77" w16cid:durableId="1578785550">
    <w:abstractNumId w:val="19"/>
  </w:num>
  <w:num w:numId="78" w16cid:durableId="1508986469">
    <w:abstractNumId w:val="26"/>
  </w:num>
  <w:num w:numId="79" w16cid:durableId="620305181">
    <w:abstractNumId w:val="47"/>
  </w:num>
  <w:num w:numId="80" w16cid:durableId="2102067531">
    <w:abstractNumId w:val="72"/>
  </w:num>
  <w:num w:numId="81" w16cid:durableId="727456714">
    <w:abstractNumId w:val="61"/>
  </w:num>
  <w:num w:numId="82" w16cid:durableId="1435053162">
    <w:abstractNumId w:val="39"/>
  </w:num>
  <w:num w:numId="83" w16cid:durableId="750541193">
    <w:abstractNumId w:val="20"/>
  </w:num>
  <w:num w:numId="84" w16cid:durableId="2132432769">
    <w:abstractNumId w:val="15"/>
  </w:num>
  <w:num w:numId="85" w16cid:durableId="264460406">
    <w:abstractNumId w:val="30"/>
  </w:num>
  <w:num w:numId="86" w16cid:durableId="29763964">
    <w:abstractNumId w:val="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37"/>
    <w:rsid w:val="00025137"/>
    <w:rsid w:val="00183577"/>
    <w:rsid w:val="002953C2"/>
    <w:rsid w:val="002C5184"/>
    <w:rsid w:val="002F73FE"/>
    <w:rsid w:val="00311A80"/>
    <w:rsid w:val="003816FA"/>
    <w:rsid w:val="004D64A2"/>
    <w:rsid w:val="00506EFF"/>
    <w:rsid w:val="00591A19"/>
    <w:rsid w:val="005B19E4"/>
    <w:rsid w:val="006A539F"/>
    <w:rsid w:val="006B7541"/>
    <w:rsid w:val="00793AE6"/>
    <w:rsid w:val="00795CDE"/>
    <w:rsid w:val="00974B97"/>
    <w:rsid w:val="00A1773B"/>
    <w:rsid w:val="00B47B58"/>
    <w:rsid w:val="00B7738F"/>
    <w:rsid w:val="00BC47A6"/>
    <w:rsid w:val="00D62D8B"/>
    <w:rsid w:val="00D7157B"/>
    <w:rsid w:val="00DA6C35"/>
    <w:rsid w:val="00DF79FD"/>
    <w:rsid w:val="00FC53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B076"/>
  <w15:chartTrackingRefBased/>
  <w15:docId w15:val="{222EA77C-BB8B-421B-8C56-AED28D66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5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25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2513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2513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2513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2513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2513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2513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2513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513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2513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2513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2513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2513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2513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2513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2513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25137"/>
    <w:rPr>
      <w:rFonts w:eastAsiaTheme="majorEastAsia" w:cstheme="majorBidi"/>
      <w:color w:val="272727" w:themeColor="text1" w:themeTint="D8"/>
    </w:rPr>
  </w:style>
  <w:style w:type="paragraph" w:styleId="Titre">
    <w:name w:val="Title"/>
    <w:basedOn w:val="Normal"/>
    <w:next w:val="Normal"/>
    <w:link w:val="TitreCar"/>
    <w:uiPriority w:val="10"/>
    <w:qFormat/>
    <w:rsid w:val="00025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2513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2513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2513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25137"/>
    <w:pPr>
      <w:spacing w:before="160"/>
      <w:jc w:val="center"/>
    </w:pPr>
    <w:rPr>
      <w:i/>
      <w:iCs/>
      <w:color w:val="404040" w:themeColor="text1" w:themeTint="BF"/>
    </w:rPr>
  </w:style>
  <w:style w:type="character" w:customStyle="1" w:styleId="CitationCar">
    <w:name w:val="Citation Car"/>
    <w:basedOn w:val="Policepardfaut"/>
    <w:link w:val="Citation"/>
    <w:uiPriority w:val="29"/>
    <w:rsid w:val="00025137"/>
    <w:rPr>
      <w:i/>
      <w:iCs/>
      <w:color w:val="404040" w:themeColor="text1" w:themeTint="BF"/>
    </w:rPr>
  </w:style>
  <w:style w:type="paragraph" w:styleId="Paragraphedeliste">
    <w:name w:val="List Paragraph"/>
    <w:basedOn w:val="Normal"/>
    <w:uiPriority w:val="34"/>
    <w:qFormat/>
    <w:rsid w:val="00025137"/>
    <w:pPr>
      <w:ind w:left="720"/>
      <w:contextualSpacing/>
    </w:pPr>
  </w:style>
  <w:style w:type="character" w:styleId="Accentuationintense">
    <w:name w:val="Intense Emphasis"/>
    <w:basedOn w:val="Policepardfaut"/>
    <w:uiPriority w:val="21"/>
    <w:qFormat/>
    <w:rsid w:val="00025137"/>
    <w:rPr>
      <w:i/>
      <w:iCs/>
      <w:color w:val="0F4761" w:themeColor="accent1" w:themeShade="BF"/>
    </w:rPr>
  </w:style>
  <w:style w:type="paragraph" w:styleId="Citationintense">
    <w:name w:val="Intense Quote"/>
    <w:basedOn w:val="Normal"/>
    <w:next w:val="Normal"/>
    <w:link w:val="CitationintenseCar"/>
    <w:uiPriority w:val="30"/>
    <w:qFormat/>
    <w:rsid w:val="00025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25137"/>
    <w:rPr>
      <w:i/>
      <w:iCs/>
      <w:color w:val="0F4761" w:themeColor="accent1" w:themeShade="BF"/>
    </w:rPr>
  </w:style>
  <w:style w:type="character" w:styleId="Rfrenceintense">
    <w:name w:val="Intense Reference"/>
    <w:basedOn w:val="Policepardfaut"/>
    <w:uiPriority w:val="32"/>
    <w:qFormat/>
    <w:rsid w:val="00025137"/>
    <w:rPr>
      <w:b/>
      <w:bCs/>
      <w:smallCaps/>
      <w:color w:val="0F4761" w:themeColor="accent1" w:themeShade="BF"/>
      <w:spacing w:val="5"/>
    </w:rPr>
  </w:style>
  <w:style w:type="paragraph" w:styleId="En-tte">
    <w:name w:val="header"/>
    <w:basedOn w:val="Normal"/>
    <w:link w:val="En-tteCar"/>
    <w:uiPriority w:val="99"/>
    <w:unhideWhenUsed/>
    <w:rsid w:val="00311A80"/>
    <w:pPr>
      <w:tabs>
        <w:tab w:val="center" w:pos="4536"/>
        <w:tab w:val="right" w:pos="9072"/>
      </w:tabs>
      <w:spacing w:after="0" w:line="240" w:lineRule="auto"/>
    </w:pPr>
  </w:style>
  <w:style w:type="character" w:customStyle="1" w:styleId="En-tteCar">
    <w:name w:val="En-tête Car"/>
    <w:basedOn w:val="Policepardfaut"/>
    <w:link w:val="En-tte"/>
    <w:uiPriority w:val="99"/>
    <w:rsid w:val="00311A80"/>
  </w:style>
  <w:style w:type="paragraph" w:styleId="Pieddepage">
    <w:name w:val="footer"/>
    <w:basedOn w:val="Normal"/>
    <w:link w:val="PieddepageCar"/>
    <w:uiPriority w:val="99"/>
    <w:unhideWhenUsed/>
    <w:rsid w:val="00311A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1A80"/>
  </w:style>
  <w:style w:type="character" w:styleId="Lienhypertexte">
    <w:name w:val="Hyperlink"/>
    <w:basedOn w:val="Policepardfaut"/>
    <w:uiPriority w:val="99"/>
    <w:unhideWhenUsed/>
    <w:rsid w:val="00795CDE"/>
    <w:rPr>
      <w:color w:val="467886" w:themeColor="hyperlink"/>
      <w:u w:val="single"/>
    </w:rPr>
  </w:style>
  <w:style w:type="character" w:styleId="Mentionnonrsolue">
    <w:name w:val="Unresolved Mention"/>
    <w:basedOn w:val="Policepardfaut"/>
    <w:uiPriority w:val="99"/>
    <w:semiHidden/>
    <w:unhideWhenUsed/>
    <w:rsid w:val="00795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753">
      <w:bodyDiv w:val="1"/>
      <w:marLeft w:val="0"/>
      <w:marRight w:val="0"/>
      <w:marTop w:val="0"/>
      <w:marBottom w:val="0"/>
      <w:divBdr>
        <w:top w:val="none" w:sz="0" w:space="0" w:color="auto"/>
        <w:left w:val="none" w:sz="0" w:space="0" w:color="auto"/>
        <w:bottom w:val="none" w:sz="0" w:space="0" w:color="auto"/>
        <w:right w:val="none" w:sz="0" w:space="0" w:color="auto"/>
      </w:divBdr>
    </w:div>
    <w:div w:id="108936515">
      <w:bodyDiv w:val="1"/>
      <w:marLeft w:val="0"/>
      <w:marRight w:val="0"/>
      <w:marTop w:val="0"/>
      <w:marBottom w:val="0"/>
      <w:divBdr>
        <w:top w:val="none" w:sz="0" w:space="0" w:color="auto"/>
        <w:left w:val="none" w:sz="0" w:space="0" w:color="auto"/>
        <w:bottom w:val="none" w:sz="0" w:space="0" w:color="auto"/>
        <w:right w:val="none" w:sz="0" w:space="0" w:color="auto"/>
      </w:divBdr>
    </w:div>
    <w:div w:id="133105920">
      <w:bodyDiv w:val="1"/>
      <w:marLeft w:val="0"/>
      <w:marRight w:val="0"/>
      <w:marTop w:val="0"/>
      <w:marBottom w:val="0"/>
      <w:divBdr>
        <w:top w:val="none" w:sz="0" w:space="0" w:color="auto"/>
        <w:left w:val="none" w:sz="0" w:space="0" w:color="auto"/>
        <w:bottom w:val="none" w:sz="0" w:space="0" w:color="auto"/>
        <w:right w:val="none" w:sz="0" w:space="0" w:color="auto"/>
      </w:divBdr>
    </w:div>
    <w:div w:id="231425937">
      <w:bodyDiv w:val="1"/>
      <w:marLeft w:val="0"/>
      <w:marRight w:val="0"/>
      <w:marTop w:val="0"/>
      <w:marBottom w:val="0"/>
      <w:divBdr>
        <w:top w:val="none" w:sz="0" w:space="0" w:color="auto"/>
        <w:left w:val="none" w:sz="0" w:space="0" w:color="auto"/>
        <w:bottom w:val="none" w:sz="0" w:space="0" w:color="auto"/>
        <w:right w:val="none" w:sz="0" w:space="0" w:color="auto"/>
      </w:divBdr>
    </w:div>
    <w:div w:id="283271895">
      <w:bodyDiv w:val="1"/>
      <w:marLeft w:val="0"/>
      <w:marRight w:val="0"/>
      <w:marTop w:val="0"/>
      <w:marBottom w:val="0"/>
      <w:divBdr>
        <w:top w:val="none" w:sz="0" w:space="0" w:color="auto"/>
        <w:left w:val="none" w:sz="0" w:space="0" w:color="auto"/>
        <w:bottom w:val="none" w:sz="0" w:space="0" w:color="auto"/>
        <w:right w:val="none" w:sz="0" w:space="0" w:color="auto"/>
      </w:divBdr>
    </w:div>
    <w:div w:id="522282928">
      <w:bodyDiv w:val="1"/>
      <w:marLeft w:val="0"/>
      <w:marRight w:val="0"/>
      <w:marTop w:val="0"/>
      <w:marBottom w:val="0"/>
      <w:divBdr>
        <w:top w:val="none" w:sz="0" w:space="0" w:color="auto"/>
        <w:left w:val="none" w:sz="0" w:space="0" w:color="auto"/>
        <w:bottom w:val="none" w:sz="0" w:space="0" w:color="auto"/>
        <w:right w:val="none" w:sz="0" w:space="0" w:color="auto"/>
      </w:divBdr>
    </w:div>
    <w:div w:id="574124801">
      <w:bodyDiv w:val="1"/>
      <w:marLeft w:val="0"/>
      <w:marRight w:val="0"/>
      <w:marTop w:val="0"/>
      <w:marBottom w:val="0"/>
      <w:divBdr>
        <w:top w:val="none" w:sz="0" w:space="0" w:color="auto"/>
        <w:left w:val="none" w:sz="0" w:space="0" w:color="auto"/>
        <w:bottom w:val="none" w:sz="0" w:space="0" w:color="auto"/>
        <w:right w:val="none" w:sz="0" w:space="0" w:color="auto"/>
      </w:divBdr>
    </w:div>
    <w:div w:id="580524856">
      <w:bodyDiv w:val="1"/>
      <w:marLeft w:val="0"/>
      <w:marRight w:val="0"/>
      <w:marTop w:val="0"/>
      <w:marBottom w:val="0"/>
      <w:divBdr>
        <w:top w:val="none" w:sz="0" w:space="0" w:color="auto"/>
        <w:left w:val="none" w:sz="0" w:space="0" w:color="auto"/>
        <w:bottom w:val="none" w:sz="0" w:space="0" w:color="auto"/>
        <w:right w:val="none" w:sz="0" w:space="0" w:color="auto"/>
      </w:divBdr>
    </w:div>
    <w:div w:id="819007304">
      <w:bodyDiv w:val="1"/>
      <w:marLeft w:val="0"/>
      <w:marRight w:val="0"/>
      <w:marTop w:val="0"/>
      <w:marBottom w:val="0"/>
      <w:divBdr>
        <w:top w:val="none" w:sz="0" w:space="0" w:color="auto"/>
        <w:left w:val="none" w:sz="0" w:space="0" w:color="auto"/>
        <w:bottom w:val="none" w:sz="0" w:space="0" w:color="auto"/>
        <w:right w:val="none" w:sz="0" w:space="0" w:color="auto"/>
      </w:divBdr>
    </w:div>
    <w:div w:id="835077043">
      <w:bodyDiv w:val="1"/>
      <w:marLeft w:val="0"/>
      <w:marRight w:val="0"/>
      <w:marTop w:val="0"/>
      <w:marBottom w:val="0"/>
      <w:divBdr>
        <w:top w:val="none" w:sz="0" w:space="0" w:color="auto"/>
        <w:left w:val="none" w:sz="0" w:space="0" w:color="auto"/>
        <w:bottom w:val="none" w:sz="0" w:space="0" w:color="auto"/>
        <w:right w:val="none" w:sz="0" w:space="0" w:color="auto"/>
      </w:divBdr>
    </w:div>
    <w:div w:id="845437516">
      <w:bodyDiv w:val="1"/>
      <w:marLeft w:val="0"/>
      <w:marRight w:val="0"/>
      <w:marTop w:val="0"/>
      <w:marBottom w:val="0"/>
      <w:divBdr>
        <w:top w:val="none" w:sz="0" w:space="0" w:color="auto"/>
        <w:left w:val="none" w:sz="0" w:space="0" w:color="auto"/>
        <w:bottom w:val="none" w:sz="0" w:space="0" w:color="auto"/>
        <w:right w:val="none" w:sz="0" w:space="0" w:color="auto"/>
      </w:divBdr>
    </w:div>
    <w:div w:id="851988607">
      <w:bodyDiv w:val="1"/>
      <w:marLeft w:val="0"/>
      <w:marRight w:val="0"/>
      <w:marTop w:val="0"/>
      <w:marBottom w:val="0"/>
      <w:divBdr>
        <w:top w:val="none" w:sz="0" w:space="0" w:color="auto"/>
        <w:left w:val="none" w:sz="0" w:space="0" w:color="auto"/>
        <w:bottom w:val="none" w:sz="0" w:space="0" w:color="auto"/>
        <w:right w:val="none" w:sz="0" w:space="0" w:color="auto"/>
      </w:divBdr>
    </w:div>
    <w:div w:id="916749963">
      <w:bodyDiv w:val="1"/>
      <w:marLeft w:val="0"/>
      <w:marRight w:val="0"/>
      <w:marTop w:val="0"/>
      <w:marBottom w:val="0"/>
      <w:divBdr>
        <w:top w:val="none" w:sz="0" w:space="0" w:color="auto"/>
        <w:left w:val="none" w:sz="0" w:space="0" w:color="auto"/>
        <w:bottom w:val="none" w:sz="0" w:space="0" w:color="auto"/>
        <w:right w:val="none" w:sz="0" w:space="0" w:color="auto"/>
      </w:divBdr>
    </w:div>
    <w:div w:id="1611276411">
      <w:bodyDiv w:val="1"/>
      <w:marLeft w:val="0"/>
      <w:marRight w:val="0"/>
      <w:marTop w:val="0"/>
      <w:marBottom w:val="0"/>
      <w:divBdr>
        <w:top w:val="none" w:sz="0" w:space="0" w:color="auto"/>
        <w:left w:val="none" w:sz="0" w:space="0" w:color="auto"/>
        <w:bottom w:val="none" w:sz="0" w:space="0" w:color="auto"/>
        <w:right w:val="none" w:sz="0" w:space="0" w:color="auto"/>
      </w:divBdr>
    </w:div>
    <w:div w:id="1640576757">
      <w:bodyDiv w:val="1"/>
      <w:marLeft w:val="0"/>
      <w:marRight w:val="0"/>
      <w:marTop w:val="0"/>
      <w:marBottom w:val="0"/>
      <w:divBdr>
        <w:top w:val="none" w:sz="0" w:space="0" w:color="auto"/>
        <w:left w:val="none" w:sz="0" w:space="0" w:color="auto"/>
        <w:bottom w:val="none" w:sz="0" w:space="0" w:color="auto"/>
        <w:right w:val="none" w:sz="0" w:space="0" w:color="auto"/>
      </w:divBdr>
      <w:divsChild>
        <w:div w:id="1955669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5417">
      <w:bodyDiv w:val="1"/>
      <w:marLeft w:val="0"/>
      <w:marRight w:val="0"/>
      <w:marTop w:val="0"/>
      <w:marBottom w:val="0"/>
      <w:divBdr>
        <w:top w:val="none" w:sz="0" w:space="0" w:color="auto"/>
        <w:left w:val="none" w:sz="0" w:space="0" w:color="auto"/>
        <w:bottom w:val="none" w:sz="0" w:space="0" w:color="auto"/>
        <w:right w:val="none" w:sz="0" w:space="0" w:color="auto"/>
      </w:divBdr>
    </w:div>
    <w:div w:id="1750348402">
      <w:bodyDiv w:val="1"/>
      <w:marLeft w:val="0"/>
      <w:marRight w:val="0"/>
      <w:marTop w:val="0"/>
      <w:marBottom w:val="0"/>
      <w:divBdr>
        <w:top w:val="none" w:sz="0" w:space="0" w:color="auto"/>
        <w:left w:val="none" w:sz="0" w:space="0" w:color="auto"/>
        <w:bottom w:val="none" w:sz="0" w:space="0" w:color="auto"/>
        <w:right w:val="none" w:sz="0" w:space="0" w:color="auto"/>
      </w:divBdr>
    </w:div>
    <w:div w:id="1887139261">
      <w:bodyDiv w:val="1"/>
      <w:marLeft w:val="0"/>
      <w:marRight w:val="0"/>
      <w:marTop w:val="0"/>
      <w:marBottom w:val="0"/>
      <w:divBdr>
        <w:top w:val="none" w:sz="0" w:space="0" w:color="auto"/>
        <w:left w:val="none" w:sz="0" w:space="0" w:color="auto"/>
        <w:bottom w:val="none" w:sz="0" w:space="0" w:color="auto"/>
        <w:right w:val="none" w:sz="0" w:space="0" w:color="auto"/>
      </w:divBdr>
      <w:divsChild>
        <w:div w:id="1691104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1647590">
      <w:bodyDiv w:val="1"/>
      <w:marLeft w:val="0"/>
      <w:marRight w:val="0"/>
      <w:marTop w:val="0"/>
      <w:marBottom w:val="0"/>
      <w:divBdr>
        <w:top w:val="none" w:sz="0" w:space="0" w:color="auto"/>
        <w:left w:val="none" w:sz="0" w:space="0" w:color="auto"/>
        <w:bottom w:val="none" w:sz="0" w:space="0" w:color="auto"/>
        <w:right w:val="none" w:sz="0" w:space="0" w:color="auto"/>
      </w:divBdr>
    </w:div>
    <w:div w:id="196604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questionnaire@thematradesk.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1075</Words>
  <Characters>5917</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Matko</dc:creator>
  <cp:keywords/>
  <dc:description/>
  <cp:lastModifiedBy>Stéphanie Matko</cp:lastModifiedBy>
  <cp:revision>6</cp:revision>
  <dcterms:created xsi:type="dcterms:W3CDTF">2025-11-28T13:13:00Z</dcterms:created>
  <dcterms:modified xsi:type="dcterms:W3CDTF">2025-12-05T21:10:00Z</dcterms:modified>
</cp:coreProperties>
</file>